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8587" w14:textId="77777777" w:rsidR="007E1C93" w:rsidRDefault="007E1C93" w:rsidP="007E1C93">
      <w:pPr>
        <w:spacing w:line="276" w:lineRule="auto"/>
        <w:ind w:left="4253" w:firstLine="5"/>
        <w:jc w:val="right"/>
        <w:rPr>
          <w:sz w:val="28"/>
          <w:szCs w:val="28"/>
        </w:rPr>
      </w:pPr>
    </w:p>
    <w:p w14:paraId="44EC0119" w14:textId="77777777" w:rsidR="0006090F" w:rsidRDefault="0006090F" w:rsidP="0006090F">
      <w:pPr>
        <w:spacing w:after="60"/>
        <w:ind w:left="4253" w:firstLine="5"/>
        <w:jc w:val="right"/>
        <w:rPr>
          <w:sz w:val="28"/>
          <w:szCs w:val="28"/>
        </w:rPr>
      </w:pPr>
      <w:r>
        <w:rPr>
          <w:sz w:val="28"/>
          <w:szCs w:val="28"/>
        </w:rPr>
        <w:t>ЗАТВЕРДЖЕНО</w:t>
      </w:r>
    </w:p>
    <w:p w14:paraId="2CF30834" w14:textId="77777777" w:rsidR="0006090F" w:rsidRDefault="0006090F" w:rsidP="0006090F">
      <w:pPr>
        <w:spacing w:after="60"/>
        <w:ind w:left="4253" w:firstLine="6"/>
        <w:jc w:val="right"/>
        <w:rPr>
          <w:sz w:val="28"/>
          <w:szCs w:val="28"/>
        </w:rPr>
      </w:pPr>
      <w:r>
        <w:rPr>
          <w:sz w:val="28"/>
          <w:szCs w:val="28"/>
        </w:rPr>
        <w:t>Рішення виконавчої дирекції</w:t>
      </w:r>
    </w:p>
    <w:p w14:paraId="028E90DB" w14:textId="77777777" w:rsidR="0006090F" w:rsidRDefault="0006090F" w:rsidP="0006090F">
      <w:pPr>
        <w:spacing w:after="60"/>
        <w:ind w:left="4253" w:firstLine="6"/>
        <w:jc w:val="right"/>
        <w:rPr>
          <w:sz w:val="28"/>
          <w:szCs w:val="28"/>
        </w:rPr>
      </w:pPr>
      <w:r>
        <w:rPr>
          <w:sz w:val="28"/>
          <w:szCs w:val="28"/>
        </w:rPr>
        <w:t>Фонду гарантування вкладів фізичних осіб</w:t>
      </w:r>
    </w:p>
    <w:p w14:paraId="3257CC7E" w14:textId="6E9BDA0D" w:rsidR="0006090F" w:rsidRPr="00B00736" w:rsidRDefault="00095BDA" w:rsidP="00095BDA">
      <w:pPr>
        <w:spacing w:afterLines="20" w:after="48"/>
        <w:jc w:val="center"/>
        <w:rPr>
          <w:sz w:val="28"/>
          <w:szCs w:val="28"/>
          <w:lang w:val="uk-UA"/>
        </w:rPr>
      </w:pPr>
      <w:r>
        <w:rPr>
          <w:sz w:val="28"/>
          <w:szCs w:val="28"/>
          <w:lang w:val="uk-UA"/>
        </w:rPr>
        <w:t xml:space="preserve">                                                                   </w:t>
      </w:r>
      <w:r w:rsidR="002472D2">
        <w:rPr>
          <w:sz w:val="28"/>
          <w:szCs w:val="28"/>
          <w:lang w:val="uk-UA"/>
        </w:rPr>
        <w:t xml:space="preserve">             </w:t>
      </w:r>
      <w:r>
        <w:rPr>
          <w:sz w:val="28"/>
          <w:szCs w:val="28"/>
          <w:lang w:val="uk-UA"/>
        </w:rPr>
        <w:t xml:space="preserve">  </w:t>
      </w:r>
      <w:r w:rsidR="00A238E4" w:rsidRPr="00A238E4">
        <w:rPr>
          <w:sz w:val="28"/>
          <w:szCs w:val="28"/>
          <w:lang w:val="uk-UA"/>
        </w:rPr>
        <w:t>від «</w:t>
      </w:r>
      <w:r w:rsidR="001E1667">
        <w:rPr>
          <w:sz w:val="28"/>
          <w:szCs w:val="28"/>
          <w:lang w:val="uk-UA"/>
        </w:rPr>
        <w:t xml:space="preserve">    </w:t>
      </w:r>
      <w:r w:rsidR="00A238E4" w:rsidRPr="00A238E4">
        <w:rPr>
          <w:sz w:val="28"/>
          <w:szCs w:val="28"/>
          <w:lang w:val="uk-UA"/>
        </w:rPr>
        <w:t>»</w:t>
      </w:r>
      <w:r w:rsidR="002E1E27">
        <w:rPr>
          <w:sz w:val="28"/>
          <w:szCs w:val="28"/>
          <w:lang w:val="uk-UA"/>
        </w:rPr>
        <w:t xml:space="preserve"> </w:t>
      </w:r>
      <w:r w:rsidR="001E1667">
        <w:rPr>
          <w:sz w:val="28"/>
          <w:szCs w:val="28"/>
          <w:lang w:val="uk-UA"/>
        </w:rPr>
        <w:t xml:space="preserve">           </w:t>
      </w:r>
      <w:r w:rsidR="00A238E4" w:rsidRPr="00A238E4">
        <w:rPr>
          <w:sz w:val="28"/>
          <w:szCs w:val="28"/>
          <w:lang w:val="uk-UA"/>
        </w:rPr>
        <w:t xml:space="preserve"> </w:t>
      </w:r>
      <w:r w:rsidR="002E1E27">
        <w:rPr>
          <w:sz w:val="28"/>
          <w:szCs w:val="28"/>
          <w:lang w:val="uk-UA"/>
        </w:rPr>
        <w:t xml:space="preserve"> </w:t>
      </w:r>
      <w:r w:rsidR="00A238E4" w:rsidRPr="00A238E4">
        <w:rPr>
          <w:sz w:val="28"/>
          <w:szCs w:val="28"/>
          <w:lang w:val="uk-UA"/>
        </w:rPr>
        <w:t>202</w:t>
      </w:r>
      <w:r w:rsidR="00022999">
        <w:rPr>
          <w:sz w:val="28"/>
          <w:szCs w:val="28"/>
          <w:lang w:val="uk-UA"/>
        </w:rPr>
        <w:t>4</w:t>
      </w:r>
      <w:r w:rsidR="00A238E4" w:rsidRPr="00A238E4">
        <w:rPr>
          <w:sz w:val="28"/>
          <w:szCs w:val="28"/>
          <w:lang w:val="uk-UA"/>
        </w:rPr>
        <w:t xml:space="preserve"> року №  </w:t>
      </w:r>
    </w:p>
    <w:p w14:paraId="2869BF5E" w14:textId="77777777" w:rsidR="004068E0" w:rsidRPr="00B00736" w:rsidRDefault="004068E0" w:rsidP="007E1C93">
      <w:pPr>
        <w:spacing w:after="100"/>
        <w:jc w:val="center"/>
        <w:rPr>
          <w:b/>
          <w:bCs/>
          <w:sz w:val="22"/>
          <w:szCs w:val="22"/>
          <w:lang w:val="uk-UA"/>
        </w:rPr>
      </w:pPr>
    </w:p>
    <w:p w14:paraId="48CD045A" w14:textId="77777777" w:rsidR="007E1C93" w:rsidRPr="00B00736" w:rsidRDefault="007E1C93" w:rsidP="00BA48AE">
      <w:pPr>
        <w:jc w:val="center"/>
        <w:rPr>
          <w:b/>
          <w:bCs/>
          <w:sz w:val="22"/>
          <w:szCs w:val="22"/>
          <w:lang w:val="uk-UA"/>
        </w:rPr>
      </w:pPr>
    </w:p>
    <w:p w14:paraId="7C2CC4B0" w14:textId="77777777" w:rsidR="007E1C93" w:rsidRPr="00B00736" w:rsidRDefault="007E1C93" w:rsidP="00BA48AE">
      <w:pPr>
        <w:jc w:val="center"/>
        <w:rPr>
          <w:b/>
          <w:bCs/>
          <w:sz w:val="22"/>
          <w:szCs w:val="22"/>
          <w:lang w:val="uk-UA"/>
        </w:rPr>
      </w:pPr>
    </w:p>
    <w:p w14:paraId="7BDF2F9E" w14:textId="77777777" w:rsidR="004068E0" w:rsidRPr="00816094" w:rsidRDefault="004068E0" w:rsidP="00BA48AE">
      <w:pPr>
        <w:jc w:val="center"/>
        <w:rPr>
          <w:b/>
          <w:bCs/>
          <w:sz w:val="22"/>
          <w:szCs w:val="22"/>
          <w:lang w:val="uk-UA"/>
        </w:rPr>
      </w:pPr>
    </w:p>
    <w:p w14:paraId="3C32C2A0" w14:textId="77777777" w:rsidR="00BA48AE" w:rsidRPr="00816094" w:rsidRDefault="00BA48AE" w:rsidP="00BA48AE">
      <w:pPr>
        <w:jc w:val="center"/>
        <w:rPr>
          <w:b/>
          <w:bCs/>
          <w:sz w:val="22"/>
          <w:szCs w:val="22"/>
          <w:lang w:val="uk-UA"/>
        </w:rPr>
      </w:pPr>
      <w:r w:rsidRPr="00816094">
        <w:rPr>
          <w:b/>
          <w:bCs/>
          <w:sz w:val="22"/>
          <w:szCs w:val="22"/>
          <w:lang w:val="uk-UA"/>
        </w:rPr>
        <w:t xml:space="preserve">ДОГОВІР </w:t>
      </w:r>
      <w:r w:rsidR="008B7CAE" w:rsidRPr="00816094">
        <w:rPr>
          <w:b/>
          <w:bCs/>
          <w:sz w:val="22"/>
          <w:szCs w:val="22"/>
          <w:lang w:val="uk-UA"/>
        </w:rPr>
        <w:t>ДОРУЧЕННЯ</w:t>
      </w:r>
      <w:r w:rsidRPr="00816094">
        <w:rPr>
          <w:b/>
          <w:bCs/>
          <w:sz w:val="22"/>
          <w:szCs w:val="22"/>
          <w:lang w:val="uk-UA"/>
        </w:rPr>
        <w:t xml:space="preserve"> №  _____/___-Б</w:t>
      </w:r>
      <w:r w:rsidR="008B7CAE" w:rsidRPr="00816094">
        <w:rPr>
          <w:b/>
          <w:bCs/>
          <w:sz w:val="22"/>
          <w:szCs w:val="22"/>
          <w:lang w:val="uk-UA"/>
        </w:rPr>
        <w:t>Д</w:t>
      </w:r>
      <w:r w:rsidRPr="00816094">
        <w:rPr>
          <w:b/>
          <w:bCs/>
          <w:sz w:val="22"/>
          <w:szCs w:val="22"/>
          <w:lang w:val="uk-UA"/>
        </w:rPr>
        <w:t xml:space="preserve"> </w:t>
      </w:r>
    </w:p>
    <w:p w14:paraId="02614247" w14:textId="77777777" w:rsidR="00BA48AE" w:rsidRPr="00816094" w:rsidRDefault="00BA48AE" w:rsidP="00BA48AE">
      <w:pPr>
        <w:jc w:val="center"/>
        <w:rPr>
          <w:b/>
          <w:sz w:val="22"/>
          <w:szCs w:val="22"/>
          <w:lang w:val="uk-UA"/>
        </w:rPr>
      </w:pPr>
      <w:r w:rsidRPr="00816094">
        <w:rPr>
          <w:b/>
          <w:sz w:val="22"/>
          <w:szCs w:val="22"/>
          <w:lang w:val="uk-UA"/>
        </w:rPr>
        <w:t xml:space="preserve">на </w:t>
      </w:r>
      <w:r w:rsidR="004821A4" w:rsidRPr="00816094">
        <w:rPr>
          <w:b/>
          <w:sz w:val="22"/>
          <w:szCs w:val="22"/>
          <w:lang w:val="uk-UA"/>
        </w:rPr>
        <w:t>продаж</w:t>
      </w:r>
      <w:r w:rsidRPr="00816094">
        <w:rPr>
          <w:b/>
          <w:sz w:val="22"/>
          <w:szCs w:val="22"/>
          <w:lang w:val="uk-UA"/>
        </w:rPr>
        <w:t xml:space="preserve"> цінних паперів</w:t>
      </w:r>
    </w:p>
    <w:p w14:paraId="68386293" w14:textId="77777777" w:rsidR="00BA48AE" w:rsidRPr="00816094" w:rsidRDefault="00BA48AE" w:rsidP="00622802">
      <w:pPr>
        <w:tabs>
          <w:tab w:val="left" w:pos="1279"/>
          <w:tab w:val="left" w:pos="1416"/>
          <w:tab w:val="left" w:pos="2124"/>
          <w:tab w:val="left" w:pos="2832"/>
          <w:tab w:val="left" w:pos="3540"/>
          <w:tab w:val="left" w:pos="7926"/>
        </w:tabs>
        <w:jc w:val="both"/>
        <w:rPr>
          <w:bCs/>
          <w:sz w:val="22"/>
          <w:szCs w:val="22"/>
          <w:lang w:val="uk-UA"/>
        </w:rPr>
      </w:pPr>
    </w:p>
    <w:p w14:paraId="562A97DE" w14:textId="40D9EFFB" w:rsidR="009C7533" w:rsidRPr="00816094" w:rsidRDefault="009C7533" w:rsidP="007416C5">
      <w:pPr>
        <w:ind w:firstLine="708"/>
        <w:jc w:val="both"/>
        <w:rPr>
          <w:bCs/>
          <w:sz w:val="22"/>
          <w:szCs w:val="22"/>
          <w:lang w:val="uk-UA"/>
        </w:rPr>
      </w:pPr>
      <w:r w:rsidRPr="00816094">
        <w:rPr>
          <w:bCs/>
          <w:sz w:val="22"/>
          <w:szCs w:val="22"/>
          <w:lang w:val="uk-UA"/>
        </w:rPr>
        <w:t xml:space="preserve">Цей Договір доручення № _____/____-БД на продаж цінних паперів (далі – </w:t>
      </w:r>
      <w:r w:rsidRPr="00816094">
        <w:rPr>
          <w:bCs/>
          <w:sz w:val="22"/>
          <w:szCs w:val="22"/>
          <w:u w:val="single"/>
          <w:lang w:val="uk-UA"/>
        </w:rPr>
        <w:t>Договір</w:t>
      </w:r>
      <w:r w:rsidRPr="00816094">
        <w:rPr>
          <w:bCs/>
          <w:sz w:val="22"/>
          <w:szCs w:val="22"/>
          <w:lang w:val="uk-UA"/>
        </w:rPr>
        <w:t xml:space="preserve">) укладено в м. Київ «___» _________ 20_ року (далі – </w:t>
      </w:r>
      <w:r w:rsidRPr="00816094">
        <w:rPr>
          <w:bCs/>
          <w:sz w:val="22"/>
          <w:szCs w:val="22"/>
          <w:u w:val="single"/>
          <w:lang w:val="uk-UA"/>
        </w:rPr>
        <w:t>Дата Набрання Чинності</w:t>
      </w:r>
      <w:r w:rsidRPr="00816094">
        <w:rPr>
          <w:bCs/>
          <w:sz w:val="22"/>
          <w:szCs w:val="22"/>
          <w:lang w:val="uk-UA"/>
        </w:rPr>
        <w:t>) між:</w:t>
      </w:r>
    </w:p>
    <w:p w14:paraId="3B10F0CC" w14:textId="77777777" w:rsidR="00BA48AE" w:rsidRPr="00816094" w:rsidRDefault="00BA48AE" w:rsidP="00BA48AE">
      <w:pPr>
        <w:ind w:firstLine="708"/>
        <w:rPr>
          <w:b/>
          <w:bCs/>
          <w:i/>
          <w:iCs/>
          <w:sz w:val="22"/>
          <w:szCs w:val="22"/>
          <w:lang w:val="uk-UA"/>
        </w:rPr>
      </w:pPr>
    </w:p>
    <w:p w14:paraId="13F29116" w14:textId="77777777" w:rsidR="000162BD" w:rsidRPr="00816094" w:rsidRDefault="000162BD" w:rsidP="00BA48AE">
      <w:pPr>
        <w:ind w:firstLine="708"/>
        <w:jc w:val="both"/>
        <w:rPr>
          <w:rStyle w:val="a5"/>
          <w:b w:val="0"/>
          <w:sz w:val="22"/>
          <w:szCs w:val="22"/>
          <w:lang w:val="uk-UA"/>
        </w:rPr>
      </w:pPr>
      <w:r w:rsidRPr="00816094">
        <w:rPr>
          <w:rStyle w:val="a5"/>
          <w:b w:val="0"/>
          <w:sz w:val="22"/>
          <w:szCs w:val="22"/>
          <w:lang w:val="uk-UA"/>
        </w:rPr>
        <w:t>Фондом гарантування вкладів фізичних осіб (далі – Фонд), в особі _____________________________, яка (який) діє на підставі ___________________________,</w:t>
      </w:r>
      <w:r w:rsidR="00547BE5" w:rsidRPr="00816094">
        <w:rPr>
          <w:rStyle w:val="a5"/>
          <w:b w:val="0"/>
          <w:sz w:val="22"/>
          <w:szCs w:val="22"/>
          <w:lang w:val="uk-UA"/>
        </w:rPr>
        <w:t xml:space="preserve"> з однієї сторони,</w:t>
      </w:r>
      <w:r w:rsidRPr="00816094">
        <w:rPr>
          <w:rStyle w:val="a5"/>
          <w:b w:val="0"/>
          <w:sz w:val="22"/>
          <w:szCs w:val="22"/>
          <w:lang w:val="uk-UA"/>
        </w:rPr>
        <w:t xml:space="preserve"> </w:t>
      </w:r>
    </w:p>
    <w:p w14:paraId="5BB4BDB3" w14:textId="77777777" w:rsidR="000162BD" w:rsidRPr="00816094" w:rsidRDefault="000162BD" w:rsidP="00BA48AE">
      <w:pPr>
        <w:ind w:firstLine="708"/>
        <w:jc w:val="both"/>
        <w:rPr>
          <w:rStyle w:val="a5"/>
          <w:b w:val="0"/>
          <w:sz w:val="22"/>
          <w:szCs w:val="22"/>
          <w:lang w:val="uk-UA"/>
        </w:rPr>
      </w:pPr>
    </w:p>
    <w:p w14:paraId="3FDE6B85" w14:textId="77777777" w:rsidR="00BA48AE" w:rsidRPr="00816094" w:rsidRDefault="00BA48AE" w:rsidP="00BA48AE">
      <w:pPr>
        <w:ind w:firstLine="708"/>
        <w:jc w:val="both"/>
        <w:rPr>
          <w:snapToGrid w:val="0"/>
          <w:sz w:val="22"/>
          <w:szCs w:val="22"/>
          <w:lang w:val="uk-UA"/>
        </w:rPr>
      </w:pPr>
      <w:r w:rsidRPr="00816094">
        <w:rPr>
          <w:rStyle w:val="a5"/>
          <w:sz w:val="22"/>
          <w:szCs w:val="22"/>
          <w:lang w:val="uk-UA"/>
        </w:rPr>
        <w:t>_______________</w:t>
      </w:r>
      <w:r w:rsidRPr="00816094">
        <w:rPr>
          <w:sz w:val="22"/>
          <w:szCs w:val="22"/>
          <w:lang w:val="uk-UA"/>
        </w:rPr>
        <w:t xml:space="preserve"> </w:t>
      </w:r>
      <w:r w:rsidR="00BB213B" w:rsidRPr="00816094">
        <w:rPr>
          <w:bCs/>
          <w:sz w:val="22"/>
          <w:szCs w:val="22"/>
          <w:lang w:val="uk-UA"/>
        </w:rPr>
        <w:t>(</w:t>
      </w:r>
      <w:r w:rsidR="00BB213B" w:rsidRPr="00816094">
        <w:rPr>
          <w:sz w:val="22"/>
          <w:szCs w:val="22"/>
          <w:lang w:val="uk-UA"/>
        </w:rPr>
        <w:t>далі</w:t>
      </w:r>
      <w:r w:rsidR="00BB213B" w:rsidRPr="00816094">
        <w:rPr>
          <w:snapToGrid w:val="0"/>
          <w:sz w:val="22"/>
          <w:szCs w:val="22"/>
          <w:lang w:val="uk-UA"/>
        </w:rPr>
        <w:t xml:space="preserve"> – </w:t>
      </w:r>
      <w:r w:rsidR="00BB213B" w:rsidRPr="00816094">
        <w:rPr>
          <w:snapToGrid w:val="0"/>
          <w:sz w:val="22"/>
          <w:szCs w:val="22"/>
          <w:u w:val="single"/>
          <w:lang w:val="uk-UA"/>
        </w:rPr>
        <w:t>Довіритель</w:t>
      </w:r>
      <w:r w:rsidR="00BB213B" w:rsidRPr="00816094">
        <w:rPr>
          <w:bCs/>
          <w:iCs/>
          <w:snapToGrid w:val="0"/>
          <w:sz w:val="22"/>
          <w:szCs w:val="22"/>
          <w:lang w:val="uk-UA"/>
        </w:rPr>
        <w:t>)</w:t>
      </w:r>
      <w:r w:rsidRPr="00816094">
        <w:rPr>
          <w:sz w:val="22"/>
          <w:szCs w:val="22"/>
          <w:lang w:val="uk-UA"/>
        </w:rPr>
        <w:t>, в особі</w:t>
      </w:r>
      <w:r w:rsidRPr="00816094">
        <w:rPr>
          <w:rStyle w:val="a5"/>
          <w:b w:val="0"/>
          <w:sz w:val="22"/>
          <w:szCs w:val="22"/>
          <w:lang w:val="uk-UA"/>
        </w:rPr>
        <w:t xml:space="preserve"> </w:t>
      </w:r>
      <w:r w:rsidR="00BB213B" w:rsidRPr="00816094">
        <w:rPr>
          <w:rStyle w:val="a5"/>
          <w:b w:val="0"/>
          <w:sz w:val="22"/>
          <w:szCs w:val="22"/>
          <w:lang w:val="uk-UA"/>
        </w:rPr>
        <w:t xml:space="preserve">уповноваженої особи Фонду гарантування вкладів фізичних осіб ________________ (далі – </w:t>
      </w:r>
      <w:r w:rsidR="00BB213B" w:rsidRPr="00816094">
        <w:rPr>
          <w:rStyle w:val="a5"/>
          <w:b w:val="0"/>
          <w:sz w:val="22"/>
          <w:szCs w:val="22"/>
          <w:u w:val="single"/>
          <w:lang w:val="uk-UA"/>
        </w:rPr>
        <w:t>Уповноважена Особа</w:t>
      </w:r>
      <w:r w:rsidR="00BB213B" w:rsidRPr="00816094">
        <w:rPr>
          <w:rStyle w:val="a5"/>
          <w:b w:val="0"/>
          <w:sz w:val="22"/>
          <w:szCs w:val="22"/>
          <w:lang w:val="uk-UA"/>
        </w:rPr>
        <w:t>)</w:t>
      </w:r>
      <w:r w:rsidRPr="00816094">
        <w:rPr>
          <w:sz w:val="22"/>
          <w:szCs w:val="22"/>
          <w:lang w:val="uk-UA"/>
        </w:rPr>
        <w:t xml:space="preserve">, </w:t>
      </w:r>
      <w:r w:rsidR="000162BD" w:rsidRPr="00816094">
        <w:rPr>
          <w:sz w:val="22"/>
          <w:szCs w:val="22"/>
          <w:lang w:val="uk-UA"/>
        </w:rPr>
        <w:t>яка</w:t>
      </w:r>
      <w:r w:rsidRPr="00816094">
        <w:rPr>
          <w:sz w:val="22"/>
          <w:szCs w:val="22"/>
          <w:lang w:val="uk-UA"/>
        </w:rPr>
        <w:t xml:space="preserve"> діє на підставі</w:t>
      </w:r>
      <w:r w:rsidR="00BB213B" w:rsidRPr="00816094">
        <w:rPr>
          <w:rStyle w:val="a5"/>
          <w:b w:val="0"/>
          <w:sz w:val="22"/>
          <w:szCs w:val="22"/>
          <w:lang w:val="uk-UA"/>
        </w:rPr>
        <w:t xml:space="preserve"> </w:t>
      </w:r>
      <w:r w:rsidR="002C0451" w:rsidRPr="00816094">
        <w:rPr>
          <w:rStyle w:val="a5"/>
          <w:b w:val="0"/>
          <w:sz w:val="22"/>
          <w:szCs w:val="22"/>
          <w:lang w:val="uk-UA"/>
        </w:rPr>
        <w:t>р</w:t>
      </w:r>
      <w:r w:rsidR="00BB213B" w:rsidRPr="00816094">
        <w:rPr>
          <w:rStyle w:val="a5"/>
          <w:b w:val="0"/>
          <w:sz w:val="22"/>
          <w:szCs w:val="22"/>
          <w:lang w:val="uk-UA"/>
        </w:rPr>
        <w:t xml:space="preserve">ішення виконавчої дирекції Фонду </w:t>
      </w:r>
      <w:r w:rsidR="00AE06E5" w:rsidRPr="00816094">
        <w:rPr>
          <w:rStyle w:val="a5"/>
          <w:b w:val="0"/>
          <w:sz w:val="22"/>
          <w:szCs w:val="22"/>
          <w:lang w:val="uk-UA"/>
        </w:rPr>
        <w:t>від ___________ № _______</w:t>
      </w:r>
      <w:r w:rsidR="00BB213B" w:rsidRPr="00816094">
        <w:rPr>
          <w:snapToGrid w:val="0"/>
          <w:sz w:val="22"/>
          <w:szCs w:val="22"/>
          <w:lang w:val="uk-UA"/>
        </w:rPr>
        <w:t>,</w:t>
      </w:r>
      <w:r w:rsidR="002C0451" w:rsidRPr="00816094">
        <w:rPr>
          <w:snapToGrid w:val="0"/>
          <w:sz w:val="22"/>
          <w:szCs w:val="22"/>
          <w:lang w:val="uk-UA"/>
        </w:rPr>
        <w:t xml:space="preserve"> Закону України </w:t>
      </w:r>
      <w:r w:rsidR="00547BE5" w:rsidRPr="00816094">
        <w:rPr>
          <w:snapToGrid w:val="0"/>
          <w:sz w:val="22"/>
          <w:szCs w:val="22"/>
          <w:lang w:val="uk-UA"/>
        </w:rPr>
        <w:t>«</w:t>
      </w:r>
      <w:r w:rsidR="002C0451" w:rsidRPr="00816094">
        <w:rPr>
          <w:snapToGrid w:val="0"/>
          <w:sz w:val="22"/>
          <w:szCs w:val="22"/>
          <w:lang w:val="uk-UA"/>
        </w:rPr>
        <w:t>Про систему гарантування вкладів фізичних осіб»</w:t>
      </w:r>
      <w:r w:rsidR="00547BE5" w:rsidRPr="00816094">
        <w:rPr>
          <w:snapToGrid w:val="0"/>
          <w:sz w:val="22"/>
          <w:szCs w:val="22"/>
          <w:lang w:val="uk-UA"/>
        </w:rPr>
        <w:t>,</w:t>
      </w:r>
      <w:r w:rsidR="00BB213B" w:rsidRPr="00816094">
        <w:rPr>
          <w:snapToGrid w:val="0"/>
          <w:sz w:val="22"/>
          <w:szCs w:val="22"/>
          <w:lang w:val="uk-UA"/>
        </w:rPr>
        <w:t xml:space="preserve"> </w:t>
      </w:r>
      <w:r w:rsidR="00547BE5" w:rsidRPr="00816094">
        <w:rPr>
          <w:snapToGrid w:val="0"/>
          <w:sz w:val="22"/>
          <w:szCs w:val="22"/>
          <w:lang w:val="uk-UA"/>
        </w:rPr>
        <w:t>з другої сторони</w:t>
      </w:r>
      <w:r w:rsidR="009665FD" w:rsidRPr="00816094">
        <w:rPr>
          <w:snapToGrid w:val="0"/>
          <w:sz w:val="22"/>
          <w:szCs w:val="22"/>
          <w:lang w:val="uk-UA"/>
        </w:rPr>
        <w:t>,</w:t>
      </w:r>
      <w:r w:rsidR="00547BE5" w:rsidRPr="00816094">
        <w:rPr>
          <w:snapToGrid w:val="0"/>
          <w:sz w:val="22"/>
          <w:szCs w:val="22"/>
          <w:lang w:val="uk-UA"/>
        </w:rPr>
        <w:t xml:space="preserve"> </w:t>
      </w:r>
      <w:r w:rsidRPr="00816094">
        <w:rPr>
          <w:snapToGrid w:val="0"/>
          <w:sz w:val="22"/>
          <w:szCs w:val="22"/>
          <w:lang w:val="uk-UA"/>
        </w:rPr>
        <w:t>та</w:t>
      </w:r>
    </w:p>
    <w:p w14:paraId="52CFB1F2" w14:textId="77777777" w:rsidR="00BA48AE" w:rsidRPr="00816094" w:rsidRDefault="00BA48AE" w:rsidP="00BA48AE">
      <w:pPr>
        <w:ind w:firstLine="708"/>
        <w:jc w:val="both"/>
        <w:rPr>
          <w:snapToGrid w:val="0"/>
          <w:sz w:val="22"/>
          <w:szCs w:val="22"/>
          <w:lang w:val="uk-UA"/>
        </w:rPr>
      </w:pPr>
    </w:p>
    <w:p w14:paraId="04EA6896" w14:textId="1388D24F" w:rsidR="00BB213B" w:rsidRPr="00816094" w:rsidRDefault="007416C5" w:rsidP="00BA48AE">
      <w:pPr>
        <w:tabs>
          <w:tab w:val="left" w:pos="3686"/>
        </w:tabs>
        <w:suppressAutoHyphens/>
        <w:ind w:right="74" w:firstLine="709"/>
        <w:jc w:val="both"/>
        <w:rPr>
          <w:snapToGrid w:val="0"/>
          <w:sz w:val="22"/>
          <w:szCs w:val="22"/>
          <w:lang w:val="uk-UA"/>
        </w:rPr>
      </w:pPr>
      <w:r w:rsidRPr="00816094">
        <w:rPr>
          <w:b/>
          <w:sz w:val="22"/>
          <w:szCs w:val="22"/>
          <w:lang w:val="uk-UA"/>
        </w:rPr>
        <w:t>_______________________</w:t>
      </w:r>
      <w:r w:rsidR="000162BD" w:rsidRPr="00816094">
        <w:rPr>
          <w:b/>
          <w:sz w:val="22"/>
          <w:szCs w:val="22"/>
          <w:lang w:val="uk-UA"/>
        </w:rPr>
        <w:t xml:space="preserve"> </w:t>
      </w:r>
      <w:r w:rsidR="00DC58BE" w:rsidRPr="00816094">
        <w:rPr>
          <w:sz w:val="22"/>
          <w:szCs w:val="22"/>
          <w:lang w:val="uk-UA"/>
        </w:rPr>
        <w:t xml:space="preserve"> (далі – </w:t>
      </w:r>
      <w:r w:rsidR="00DC58BE" w:rsidRPr="00816094">
        <w:rPr>
          <w:bCs/>
          <w:iCs/>
          <w:sz w:val="22"/>
          <w:szCs w:val="22"/>
          <w:u w:val="single"/>
          <w:lang w:val="uk-UA"/>
        </w:rPr>
        <w:t>Повірений</w:t>
      </w:r>
      <w:r w:rsidR="00DC58BE" w:rsidRPr="00816094">
        <w:rPr>
          <w:bCs/>
          <w:iCs/>
          <w:sz w:val="22"/>
          <w:szCs w:val="22"/>
          <w:lang w:val="uk-UA"/>
        </w:rPr>
        <w:t>)</w:t>
      </w:r>
      <w:r w:rsidR="00BA48AE" w:rsidRPr="00816094">
        <w:rPr>
          <w:sz w:val="22"/>
          <w:szCs w:val="22"/>
          <w:lang w:val="uk-UA"/>
        </w:rPr>
        <w:t xml:space="preserve">, </w:t>
      </w:r>
      <w:r w:rsidR="00D077D4" w:rsidRPr="00816094">
        <w:rPr>
          <w:sz w:val="22"/>
          <w:szCs w:val="22"/>
          <w:lang w:val="uk-UA"/>
        </w:rPr>
        <w:t>Ліцензі</w:t>
      </w:r>
      <w:r w:rsidR="00446C7C" w:rsidRPr="00816094">
        <w:rPr>
          <w:sz w:val="22"/>
          <w:szCs w:val="22"/>
          <w:lang w:val="uk-UA"/>
        </w:rPr>
        <w:t>я</w:t>
      </w:r>
      <w:r w:rsidR="00D077D4" w:rsidRPr="00816094">
        <w:rPr>
          <w:sz w:val="22"/>
          <w:szCs w:val="22"/>
          <w:lang w:val="uk-UA"/>
        </w:rPr>
        <w:t xml:space="preserve"> НКЦПФР серії </w:t>
      </w:r>
      <w:r w:rsidRPr="00816094">
        <w:rPr>
          <w:sz w:val="22"/>
          <w:szCs w:val="22"/>
          <w:lang w:val="uk-UA"/>
        </w:rPr>
        <w:t>___</w:t>
      </w:r>
      <w:r w:rsidR="00D077D4" w:rsidRPr="00816094">
        <w:rPr>
          <w:sz w:val="22"/>
          <w:szCs w:val="22"/>
          <w:lang w:val="uk-UA"/>
        </w:rPr>
        <w:t xml:space="preserve"> № </w:t>
      </w:r>
      <w:r w:rsidRPr="00816094">
        <w:rPr>
          <w:sz w:val="22"/>
          <w:szCs w:val="22"/>
          <w:lang w:val="uk-UA"/>
        </w:rPr>
        <w:t>_______</w:t>
      </w:r>
      <w:r w:rsidR="00D077D4" w:rsidRPr="00816094">
        <w:rPr>
          <w:sz w:val="22"/>
          <w:szCs w:val="22"/>
          <w:lang w:val="uk-UA"/>
        </w:rPr>
        <w:t xml:space="preserve"> на професійну діяльність на фондовому ринку – діяльність з торгівлі цінними паперами брокерська діяльність</w:t>
      </w:r>
      <w:r w:rsidR="005C2D1D" w:rsidRPr="00816094">
        <w:rPr>
          <w:sz w:val="22"/>
          <w:szCs w:val="22"/>
          <w:lang w:val="uk-UA"/>
        </w:rPr>
        <w:t>, видана «__» ___________ 20_ року, строк дії - необмежений</w:t>
      </w:r>
      <w:r w:rsidR="00DC58BE" w:rsidRPr="00816094">
        <w:rPr>
          <w:sz w:val="22"/>
          <w:szCs w:val="22"/>
          <w:lang w:val="uk-UA"/>
        </w:rPr>
        <w:t xml:space="preserve"> (далі – </w:t>
      </w:r>
      <w:r w:rsidR="00134AD6" w:rsidRPr="00816094">
        <w:rPr>
          <w:bCs/>
          <w:iCs/>
          <w:sz w:val="22"/>
          <w:szCs w:val="22"/>
          <w:u w:val="single"/>
          <w:lang w:val="uk-UA"/>
        </w:rPr>
        <w:t>Ліцензія</w:t>
      </w:r>
      <w:r w:rsidR="00DC58BE" w:rsidRPr="00816094">
        <w:rPr>
          <w:bCs/>
          <w:iCs/>
          <w:sz w:val="22"/>
          <w:szCs w:val="22"/>
          <w:lang w:val="uk-UA"/>
        </w:rPr>
        <w:t>)</w:t>
      </w:r>
      <w:r w:rsidR="00DC58BE" w:rsidRPr="00816094">
        <w:rPr>
          <w:sz w:val="22"/>
          <w:szCs w:val="22"/>
          <w:lang w:val="uk-UA"/>
        </w:rPr>
        <w:t xml:space="preserve">, </w:t>
      </w:r>
      <w:r w:rsidR="00BA48AE" w:rsidRPr="00816094">
        <w:rPr>
          <w:sz w:val="22"/>
          <w:szCs w:val="22"/>
          <w:lang w:val="uk-UA"/>
        </w:rPr>
        <w:t xml:space="preserve">в особі </w:t>
      </w:r>
      <w:r w:rsidRPr="00816094">
        <w:rPr>
          <w:sz w:val="22"/>
          <w:szCs w:val="22"/>
          <w:lang w:val="uk-UA"/>
        </w:rPr>
        <w:t>_________________</w:t>
      </w:r>
      <w:r w:rsidR="00BA48AE" w:rsidRPr="00816094">
        <w:rPr>
          <w:sz w:val="22"/>
          <w:szCs w:val="22"/>
          <w:lang w:val="uk-UA"/>
        </w:rPr>
        <w:t xml:space="preserve">, який діє на підставі </w:t>
      </w:r>
      <w:r w:rsidR="00547BE5" w:rsidRPr="00816094">
        <w:rPr>
          <w:sz w:val="22"/>
          <w:szCs w:val="22"/>
          <w:lang w:val="uk-UA"/>
        </w:rPr>
        <w:t>с</w:t>
      </w:r>
      <w:r w:rsidR="00BA48AE" w:rsidRPr="00816094">
        <w:rPr>
          <w:sz w:val="22"/>
          <w:szCs w:val="22"/>
          <w:lang w:val="uk-UA"/>
        </w:rPr>
        <w:t>татуту</w:t>
      </w:r>
      <w:r w:rsidR="00835C3F" w:rsidRPr="00816094">
        <w:rPr>
          <w:sz w:val="22"/>
          <w:szCs w:val="22"/>
          <w:lang w:val="uk-UA"/>
        </w:rPr>
        <w:t>,</w:t>
      </w:r>
      <w:r w:rsidR="00BA48AE" w:rsidRPr="00816094">
        <w:rPr>
          <w:sz w:val="22"/>
          <w:szCs w:val="22"/>
          <w:lang w:val="uk-UA"/>
        </w:rPr>
        <w:t xml:space="preserve"> </w:t>
      </w:r>
      <w:r w:rsidR="00547BE5" w:rsidRPr="00816094">
        <w:rPr>
          <w:sz w:val="22"/>
          <w:szCs w:val="22"/>
          <w:lang w:val="uk-UA"/>
        </w:rPr>
        <w:t>з третьої сторони</w:t>
      </w:r>
      <w:r w:rsidR="009665FD" w:rsidRPr="00816094">
        <w:rPr>
          <w:sz w:val="22"/>
          <w:szCs w:val="22"/>
          <w:lang w:val="uk-UA"/>
        </w:rPr>
        <w:t>,</w:t>
      </w:r>
      <w:r w:rsidR="00637CB7" w:rsidRPr="00816094">
        <w:rPr>
          <w:snapToGrid w:val="0"/>
          <w:sz w:val="22"/>
          <w:szCs w:val="22"/>
          <w:lang w:val="uk-UA"/>
        </w:rPr>
        <w:t xml:space="preserve"> </w:t>
      </w:r>
    </w:p>
    <w:p w14:paraId="2FBAE389" w14:textId="77777777" w:rsidR="00BA48AE" w:rsidRPr="00816094" w:rsidRDefault="00AE06E5" w:rsidP="00BA48AE">
      <w:pPr>
        <w:tabs>
          <w:tab w:val="left" w:pos="3686"/>
        </w:tabs>
        <w:suppressAutoHyphens/>
        <w:ind w:right="74" w:firstLine="709"/>
        <w:jc w:val="both"/>
        <w:rPr>
          <w:sz w:val="22"/>
          <w:szCs w:val="22"/>
          <w:lang w:val="uk-UA"/>
        </w:rPr>
      </w:pPr>
      <w:r w:rsidRPr="00816094">
        <w:rPr>
          <w:sz w:val="22"/>
          <w:szCs w:val="22"/>
          <w:lang w:val="uk-UA"/>
        </w:rPr>
        <w:t xml:space="preserve">(далі </w:t>
      </w:r>
      <w:r w:rsidR="00BB213B" w:rsidRPr="00816094">
        <w:rPr>
          <w:sz w:val="22"/>
          <w:szCs w:val="22"/>
          <w:lang w:val="uk-UA"/>
        </w:rPr>
        <w:t xml:space="preserve">разом </w:t>
      </w:r>
      <w:r w:rsidRPr="00816094">
        <w:rPr>
          <w:sz w:val="22"/>
          <w:szCs w:val="22"/>
          <w:lang w:val="uk-UA"/>
        </w:rPr>
        <w:t xml:space="preserve">– </w:t>
      </w:r>
      <w:r w:rsidR="00BB213B" w:rsidRPr="00816094">
        <w:rPr>
          <w:sz w:val="22"/>
          <w:szCs w:val="22"/>
          <w:lang w:val="uk-UA"/>
        </w:rPr>
        <w:t>Сторони, а кожн</w:t>
      </w:r>
      <w:r w:rsidR="000162BD" w:rsidRPr="00816094">
        <w:rPr>
          <w:sz w:val="22"/>
          <w:szCs w:val="22"/>
          <w:lang w:val="uk-UA"/>
        </w:rPr>
        <w:t>а</w:t>
      </w:r>
      <w:r w:rsidR="00446C7C" w:rsidRPr="00816094">
        <w:rPr>
          <w:sz w:val="22"/>
          <w:szCs w:val="22"/>
          <w:lang w:val="uk-UA"/>
        </w:rPr>
        <w:t xml:space="preserve"> окремо</w:t>
      </w:r>
      <w:r w:rsidR="00547BE5" w:rsidRPr="00816094">
        <w:rPr>
          <w:sz w:val="22"/>
          <w:szCs w:val="22"/>
          <w:lang w:val="uk-UA"/>
        </w:rPr>
        <w:t xml:space="preserve"> також</w:t>
      </w:r>
      <w:r w:rsidR="00446C7C" w:rsidRPr="00816094">
        <w:rPr>
          <w:sz w:val="22"/>
          <w:szCs w:val="22"/>
          <w:lang w:val="uk-UA"/>
        </w:rPr>
        <w:t xml:space="preserve"> – Сторона</w:t>
      </w:r>
      <w:r w:rsidRPr="00816094">
        <w:rPr>
          <w:sz w:val="22"/>
          <w:szCs w:val="22"/>
          <w:lang w:val="uk-UA"/>
        </w:rPr>
        <w:t>)</w:t>
      </w:r>
    </w:p>
    <w:p w14:paraId="2FB7DC95" w14:textId="77777777" w:rsidR="00B97400" w:rsidRPr="00816094" w:rsidRDefault="00AC1E21" w:rsidP="00B97400">
      <w:pPr>
        <w:tabs>
          <w:tab w:val="left" w:pos="3686"/>
        </w:tabs>
        <w:suppressAutoHyphens/>
        <w:ind w:right="74" w:firstLine="709"/>
        <w:jc w:val="both"/>
        <w:rPr>
          <w:sz w:val="22"/>
          <w:szCs w:val="22"/>
          <w:lang w:val="uk-UA"/>
        </w:rPr>
      </w:pPr>
      <w:r w:rsidRPr="00816094">
        <w:rPr>
          <w:sz w:val="22"/>
          <w:szCs w:val="22"/>
          <w:lang w:val="uk-UA"/>
        </w:rPr>
        <w:t>про наступне:</w:t>
      </w:r>
    </w:p>
    <w:p w14:paraId="3B96037D" w14:textId="77777777" w:rsidR="00B97400" w:rsidRPr="00816094" w:rsidRDefault="00B97400" w:rsidP="00BA48AE">
      <w:pPr>
        <w:tabs>
          <w:tab w:val="left" w:pos="3686"/>
        </w:tabs>
        <w:suppressAutoHyphens/>
        <w:ind w:right="74" w:firstLine="709"/>
        <w:jc w:val="both"/>
        <w:rPr>
          <w:sz w:val="22"/>
          <w:szCs w:val="22"/>
          <w:lang w:val="uk-UA"/>
        </w:rPr>
      </w:pPr>
    </w:p>
    <w:p w14:paraId="0510B791" w14:textId="77777777" w:rsidR="00BA48AE" w:rsidRPr="00816094" w:rsidRDefault="00BA48AE" w:rsidP="00BA48AE">
      <w:pPr>
        <w:pStyle w:val="2"/>
        <w:ind w:firstLine="720"/>
        <w:jc w:val="center"/>
        <w:rPr>
          <w:b/>
          <w:bCs/>
          <w:lang w:val="uk-UA"/>
        </w:rPr>
      </w:pPr>
      <w:r w:rsidRPr="00816094">
        <w:rPr>
          <w:b/>
          <w:bCs/>
          <w:lang w:val="uk-UA"/>
        </w:rPr>
        <w:t>1. ПРЕДМЕТ ДОГОВОРУ</w:t>
      </w:r>
    </w:p>
    <w:p w14:paraId="6D5EF164" w14:textId="77777777" w:rsidR="00AC1E21" w:rsidRPr="00816094" w:rsidRDefault="00AC1E21" w:rsidP="00BA48AE">
      <w:pPr>
        <w:pStyle w:val="2"/>
        <w:ind w:firstLine="720"/>
        <w:jc w:val="center"/>
        <w:rPr>
          <w:b/>
          <w:bCs/>
          <w:lang w:val="uk-UA"/>
        </w:rPr>
      </w:pPr>
    </w:p>
    <w:p w14:paraId="6E5F809D" w14:textId="77777777" w:rsidR="00BA48AE" w:rsidRPr="00816094" w:rsidRDefault="00AC1E21" w:rsidP="00AC1E21">
      <w:pPr>
        <w:pStyle w:val="2"/>
        <w:ind w:left="705" w:hanging="705"/>
        <w:rPr>
          <w:lang w:val="uk-UA"/>
        </w:rPr>
      </w:pPr>
      <w:r w:rsidRPr="00816094">
        <w:rPr>
          <w:lang w:val="uk-UA"/>
        </w:rPr>
        <w:t>1.1.</w:t>
      </w:r>
      <w:r w:rsidRPr="00816094">
        <w:rPr>
          <w:lang w:val="uk-UA"/>
        </w:rPr>
        <w:tab/>
      </w:r>
      <w:r w:rsidR="00BA48AE" w:rsidRPr="00816094">
        <w:rPr>
          <w:lang w:val="uk-UA"/>
        </w:rPr>
        <w:t xml:space="preserve">За Договором </w:t>
      </w:r>
      <w:r w:rsidR="006B5544" w:rsidRPr="00816094">
        <w:rPr>
          <w:lang w:val="uk-UA"/>
        </w:rPr>
        <w:t>Повірений</w:t>
      </w:r>
      <w:r w:rsidR="00BA48AE" w:rsidRPr="00816094">
        <w:rPr>
          <w:lang w:val="uk-UA"/>
        </w:rPr>
        <w:t xml:space="preserve"> від імені</w:t>
      </w:r>
      <w:r w:rsidR="006B5544" w:rsidRPr="00816094">
        <w:rPr>
          <w:lang w:val="uk-UA"/>
        </w:rPr>
        <w:t xml:space="preserve"> та за рахунок</w:t>
      </w:r>
      <w:r w:rsidR="00BA48AE" w:rsidRPr="00816094">
        <w:rPr>
          <w:lang w:val="uk-UA"/>
        </w:rPr>
        <w:t xml:space="preserve"> </w:t>
      </w:r>
      <w:r w:rsidR="006B5544" w:rsidRPr="00816094">
        <w:rPr>
          <w:lang w:val="uk-UA"/>
        </w:rPr>
        <w:t>Довірителя</w:t>
      </w:r>
      <w:r w:rsidR="00857E35" w:rsidRPr="00816094">
        <w:rPr>
          <w:lang w:val="uk-UA"/>
        </w:rPr>
        <w:t xml:space="preserve"> </w:t>
      </w:r>
      <w:r w:rsidR="00A14A40" w:rsidRPr="00816094">
        <w:rPr>
          <w:lang w:val="uk-UA"/>
        </w:rPr>
        <w:t xml:space="preserve">зобов’язується </w:t>
      </w:r>
      <w:r w:rsidR="006F0B15" w:rsidRPr="00816094">
        <w:rPr>
          <w:lang w:val="uk-UA"/>
        </w:rPr>
        <w:t xml:space="preserve">за плату </w:t>
      </w:r>
      <w:r w:rsidR="00BA48AE" w:rsidRPr="00816094">
        <w:rPr>
          <w:lang w:val="uk-UA"/>
        </w:rPr>
        <w:t xml:space="preserve">вчинити </w:t>
      </w:r>
      <w:r w:rsidR="009B00C5" w:rsidRPr="00816094">
        <w:rPr>
          <w:lang w:val="uk-UA"/>
        </w:rPr>
        <w:t xml:space="preserve">дії, спрямовані на </w:t>
      </w:r>
      <w:r w:rsidR="004821A4" w:rsidRPr="00816094">
        <w:rPr>
          <w:lang w:val="uk-UA"/>
        </w:rPr>
        <w:t>продаж</w:t>
      </w:r>
      <w:r w:rsidR="00BA48AE" w:rsidRPr="00816094">
        <w:rPr>
          <w:lang w:val="uk-UA"/>
        </w:rPr>
        <w:t xml:space="preserve"> </w:t>
      </w:r>
      <w:r w:rsidR="00A14A40" w:rsidRPr="00816094">
        <w:rPr>
          <w:lang w:val="uk-UA"/>
        </w:rPr>
        <w:t xml:space="preserve">наступних </w:t>
      </w:r>
      <w:r w:rsidR="00BA48AE" w:rsidRPr="00816094">
        <w:rPr>
          <w:lang w:val="uk-UA"/>
        </w:rPr>
        <w:t xml:space="preserve">цінних паперів (далі – </w:t>
      </w:r>
      <w:r w:rsidR="00BA48AE" w:rsidRPr="00816094">
        <w:rPr>
          <w:u w:val="single"/>
          <w:lang w:val="uk-UA"/>
        </w:rPr>
        <w:t>ЦП</w:t>
      </w:r>
      <w:r w:rsidR="00AE27B9" w:rsidRPr="00816094">
        <w:rPr>
          <w:lang w:val="uk-UA"/>
        </w:rPr>
        <w:t>)</w:t>
      </w:r>
      <w:r w:rsidR="00BC055E" w:rsidRPr="00816094">
        <w:rPr>
          <w:lang w:val="uk-UA"/>
        </w:rPr>
        <w:t>, які включені до ліквідаційної маси Довірителя</w:t>
      </w:r>
      <w:r w:rsidR="00AE27B9" w:rsidRPr="00816094">
        <w:rPr>
          <w:lang w:val="uk-UA"/>
        </w:rPr>
        <w:t>:</w:t>
      </w:r>
    </w:p>
    <w:p w14:paraId="60D5E777" w14:textId="77777777" w:rsidR="009B00C5" w:rsidRPr="00816094" w:rsidRDefault="009B00C5" w:rsidP="00AC1E21">
      <w:pPr>
        <w:pStyle w:val="2"/>
        <w:ind w:left="705" w:hanging="705"/>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920"/>
        <w:gridCol w:w="2450"/>
        <w:gridCol w:w="2451"/>
      </w:tblGrid>
      <w:tr w:rsidR="00816094" w:rsidRPr="00816094" w14:paraId="13015E40" w14:textId="77777777" w:rsidTr="00395B48">
        <w:tc>
          <w:tcPr>
            <w:tcW w:w="821" w:type="dxa"/>
          </w:tcPr>
          <w:p w14:paraId="091DB7BF" w14:textId="77777777" w:rsidR="00D077D4" w:rsidRPr="00816094" w:rsidRDefault="00D077D4" w:rsidP="000322D2">
            <w:pPr>
              <w:pStyle w:val="2"/>
              <w:rPr>
                <w:lang w:val="uk-UA"/>
              </w:rPr>
            </w:pPr>
            <w:r w:rsidRPr="00816094">
              <w:rPr>
                <w:lang w:val="uk-UA"/>
              </w:rPr>
              <w:t>1.1.1</w:t>
            </w:r>
          </w:p>
        </w:tc>
        <w:tc>
          <w:tcPr>
            <w:tcW w:w="3920" w:type="dxa"/>
          </w:tcPr>
          <w:p w14:paraId="541EC2FF" w14:textId="77777777" w:rsidR="00D077D4" w:rsidRPr="00816094" w:rsidRDefault="00B60141" w:rsidP="000322D2">
            <w:pPr>
              <w:pStyle w:val="2"/>
              <w:rPr>
                <w:lang w:val="uk-UA"/>
              </w:rPr>
            </w:pPr>
            <w:r w:rsidRPr="00816094">
              <w:rPr>
                <w:lang w:val="uk-UA"/>
              </w:rPr>
              <w:t>Вид</w:t>
            </w:r>
            <w:r w:rsidR="00877E76" w:rsidRPr="00816094">
              <w:rPr>
                <w:lang w:val="uk-UA"/>
              </w:rPr>
              <w:t>/тип/різновид/найменування ЦП, серія ЦП (за наявності)</w:t>
            </w:r>
            <w:r w:rsidR="00D077D4" w:rsidRPr="00816094">
              <w:rPr>
                <w:lang w:val="uk-UA"/>
              </w:rPr>
              <w:t>:</w:t>
            </w:r>
          </w:p>
        </w:tc>
        <w:tc>
          <w:tcPr>
            <w:tcW w:w="4901" w:type="dxa"/>
            <w:gridSpan w:val="2"/>
          </w:tcPr>
          <w:p w14:paraId="3B2B9BB6" w14:textId="77777777" w:rsidR="00D077D4" w:rsidRPr="00816094" w:rsidRDefault="00D077D4" w:rsidP="000322D2">
            <w:pPr>
              <w:pStyle w:val="2"/>
              <w:rPr>
                <w:lang w:val="uk-UA"/>
              </w:rPr>
            </w:pPr>
          </w:p>
        </w:tc>
      </w:tr>
      <w:tr w:rsidR="00816094" w:rsidRPr="00816094" w14:paraId="4328DC6E" w14:textId="77777777" w:rsidTr="00395B48">
        <w:tc>
          <w:tcPr>
            <w:tcW w:w="821" w:type="dxa"/>
          </w:tcPr>
          <w:p w14:paraId="36897B84" w14:textId="77777777" w:rsidR="00D077D4" w:rsidRPr="00816094" w:rsidRDefault="00D077D4" w:rsidP="00560FD8">
            <w:pPr>
              <w:widowControl w:val="0"/>
              <w:ind w:right="-51"/>
              <w:jc w:val="both"/>
              <w:rPr>
                <w:sz w:val="22"/>
                <w:szCs w:val="22"/>
                <w:lang w:val="uk-UA"/>
              </w:rPr>
            </w:pPr>
            <w:r w:rsidRPr="00816094">
              <w:rPr>
                <w:sz w:val="22"/>
                <w:szCs w:val="22"/>
                <w:lang w:val="uk-UA"/>
              </w:rPr>
              <w:t>1.1.2</w:t>
            </w:r>
          </w:p>
        </w:tc>
        <w:tc>
          <w:tcPr>
            <w:tcW w:w="3920" w:type="dxa"/>
          </w:tcPr>
          <w:p w14:paraId="53544E9E" w14:textId="77777777" w:rsidR="00D077D4" w:rsidRPr="00816094" w:rsidRDefault="00D077D4" w:rsidP="00560FD8">
            <w:pPr>
              <w:widowControl w:val="0"/>
              <w:ind w:right="-51"/>
              <w:jc w:val="both"/>
              <w:rPr>
                <w:sz w:val="22"/>
                <w:szCs w:val="22"/>
                <w:lang w:val="uk-UA"/>
              </w:rPr>
            </w:pPr>
            <w:r w:rsidRPr="00816094">
              <w:rPr>
                <w:sz w:val="22"/>
                <w:szCs w:val="22"/>
                <w:lang w:val="uk-UA"/>
              </w:rPr>
              <w:t>Форма випуску та існування ЦП:</w:t>
            </w:r>
          </w:p>
        </w:tc>
        <w:tc>
          <w:tcPr>
            <w:tcW w:w="4901" w:type="dxa"/>
            <w:gridSpan w:val="2"/>
          </w:tcPr>
          <w:p w14:paraId="6458F12B" w14:textId="77777777" w:rsidR="00D077D4" w:rsidRPr="00816094" w:rsidRDefault="00D077D4" w:rsidP="00560FD8">
            <w:pPr>
              <w:widowControl w:val="0"/>
              <w:ind w:right="-51"/>
              <w:jc w:val="both"/>
              <w:rPr>
                <w:sz w:val="22"/>
                <w:szCs w:val="22"/>
                <w:lang w:val="uk-UA"/>
              </w:rPr>
            </w:pPr>
          </w:p>
        </w:tc>
      </w:tr>
      <w:tr w:rsidR="00816094" w:rsidRPr="00816094" w14:paraId="1CD11798" w14:textId="77777777" w:rsidTr="00395B48">
        <w:tc>
          <w:tcPr>
            <w:tcW w:w="821" w:type="dxa"/>
          </w:tcPr>
          <w:p w14:paraId="119D51B0" w14:textId="77777777" w:rsidR="00D077D4" w:rsidRPr="00816094" w:rsidRDefault="00D077D4" w:rsidP="00560FD8">
            <w:pPr>
              <w:widowControl w:val="0"/>
              <w:ind w:right="-51"/>
              <w:jc w:val="both"/>
              <w:rPr>
                <w:sz w:val="22"/>
                <w:szCs w:val="22"/>
                <w:lang w:val="uk-UA"/>
              </w:rPr>
            </w:pPr>
            <w:r w:rsidRPr="00816094">
              <w:rPr>
                <w:sz w:val="22"/>
                <w:szCs w:val="22"/>
                <w:lang w:val="uk-UA"/>
              </w:rPr>
              <w:t>1.1.3</w:t>
            </w:r>
          </w:p>
        </w:tc>
        <w:tc>
          <w:tcPr>
            <w:tcW w:w="3920" w:type="dxa"/>
          </w:tcPr>
          <w:p w14:paraId="5B538BBA" w14:textId="77777777" w:rsidR="00D077D4" w:rsidRPr="00816094" w:rsidRDefault="00D077D4" w:rsidP="00560FD8">
            <w:pPr>
              <w:widowControl w:val="0"/>
              <w:ind w:right="-51"/>
              <w:jc w:val="both"/>
              <w:rPr>
                <w:sz w:val="22"/>
                <w:szCs w:val="22"/>
                <w:lang w:val="uk-UA"/>
              </w:rPr>
            </w:pPr>
            <w:r w:rsidRPr="00816094">
              <w:rPr>
                <w:sz w:val="22"/>
                <w:szCs w:val="22"/>
                <w:lang w:val="uk-UA"/>
              </w:rPr>
              <w:t>Найменування емітента ЦП:</w:t>
            </w:r>
          </w:p>
        </w:tc>
        <w:tc>
          <w:tcPr>
            <w:tcW w:w="4901" w:type="dxa"/>
            <w:gridSpan w:val="2"/>
          </w:tcPr>
          <w:p w14:paraId="2F2440A7" w14:textId="77777777" w:rsidR="00D077D4" w:rsidRPr="00816094" w:rsidRDefault="00D077D4" w:rsidP="00560FD8">
            <w:pPr>
              <w:widowControl w:val="0"/>
              <w:ind w:right="-51"/>
              <w:jc w:val="both"/>
              <w:rPr>
                <w:sz w:val="22"/>
                <w:szCs w:val="22"/>
                <w:lang w:val="uk-UA"/>
              </w:rPr>
            </w:pPr>
          </w:p>
        </w:tc>
      </w:tr>
      <w:tr w:rsidR="00816094" w:rsidRPr="00816094" w14:paraId="37A009EC" w14:textId="77777777" w:rsidTr="00395B48">
        <w:tc>
          <w:tcPr>
            <w:tcW w:w="821" w:type="dxa"/>
          </w:tcPr>
          <w:p w14:paraId="1C82DC4A" w14:textId="77777777" w:rsidR="00D077D4" w:rsidRPr="00816094" w:rsidRDefault="00D077D4" w:rsidP="00560FD8">
            <w:pPr>
              <w:widowControl w:val="0"/>
              <w:ind w:right="-51"/>
              <w:jc w:val="both"/>
              <w:rPr>
                <w:sz w:val="22"/>
                <w:szCs w:val="22"/>
                <w:lang w:val="uk-UA"/>
              </w:rPr>
            </w:pPr>
            <w:r w:rsidRPr="00816094">
              <w:rPr>
                <w:sz w:val="22"/>
                <w:szCs w:val="22"/>
                <w:lang w:val="uk-UA"/>
              </w:rPr>
              <w:t>1.1.4</w:t>
            </w:r>
          </w:p>
        </w:tc>
        <w:tc>
          <w:tcPr>
            <w:tcW w:w="3920" w:type="dxa"/>
          </w:tcPr>
          <w:p w14:paraId="6349D3F4" w14:textId="77777777" w:rsidR="00D077D4" w:rsidRPr="00816094" w:rsidRDefault="00D077D4" w:rsidP="00560FD8">
            <w:pPr>
              <w:widowControl w:val="0"/>
              <w:ind w:right="-51"/>
              <w:jc w:val="both"/>
              <w:rPr>
                <w:sz w:val="22"/>
                <w:szCs w:val="22"/>
                <w:lang w:val="uk-UA"/>
              </w:rPr>
            </w:pPr>
            <w:r w:rsidRPr="00816094">
              <w:rPr>
                <w:sz w:val="22"/>
                <w:szCs w:val="22"/>
                <w:lang w:val="uk-UA"/>
              </w:rPr>
              <w:t>Номінальна вартість одного ЦП:</w:t>
            </w:r>
          </w:p>
        </w:tc>
        <w:tc>
          <w:tcPr>
            <w:tcW w:w="4901" w:type="dxa"/>
            <w:gridSpan w:val="2"/>
          </w:tcPr>
          <w:p w14:paraId="22552603" w14:textId="77777777" w:rsidR="00D077D4" w:rsidRPr="00816094" w:rsidRDefault="00D077D4" w:rsidP="00560FD8">
            <w:pPr>
              <w:widowControl w:val="0"/>
              <w:ind w:right="-51"/>
              <w:jc w:val="both"/>
              <w:rPr>
                <w:sz w:val="22"/>
                <w:szCs w:val="22"/>
                <w:lang w:val="uk-UA"/>
              </w:rPr>
            </w:pPr>
          </w:p>
        </w:tc>
      </w:tr>
      <w:tr w:rsidR="00816094" w:rsidRPr="00816094" w14:paraId="3901143E" w14:textId="77777777" w:rsidTr="00395B48">
        <w:tc>
          <w:tcPr>
            <w:tcW w:w="821" w:type="dxa"/>
          </w:tcPr>
          <w:p w14:paraId="11A96B7E" w14:textId="77777777" w:rsidR="00D077D4" w:rsidRPr="00816094" w:rsidRDefault="00D077D4" w:rsidP="00560FD8">
            <w:pPr>
              <w:widowControl w:val="0"/>
              <w:ind w:right="-51"/>
              <w:jc w:val="both"/>
              <w:rPr>
                <w:sz w:val="22"/>
                <w:szCs w:val="22"/>
                <w:lang w:val="uk-UA"/>
              </w:rPr>
            </w:pPr>
            <w:r w:rsidRPr="00816094">
              <w:rPr>
                <w:sz w:val="22"/>
                <w:szCs w:val="22"/>
                <w:lang w:val="uk-UA"/>
              </w:rPr>
              <w:t>1.1.5</w:t>
            </w:r>
          </w:p>
        </w:tc>
        <w:tc>
          <w:tcPr>
            <w:tcW w:w="3920" w:type="dxa"/>
          </w:tcPr>
          <w:p w14:paraId="2B8D8290" w14:textId="77777777" w:rsidR="00D077D4" w:rsidRPr="00816094" w:rsidRDefault="00D077D4" w:rsidP="00560FD8">
            <w:pPr>
              <w:widowControl w:val="0"/>
              <w:ind w:right="-51"/>
              <w:jc w:val="both"/>
              <w:rPr>
                <w:sz w:val="22"/>
                <w:szCs w:val="22"/>
                <w:lang w:val="uk-UA"/>
              </w:rPr>
            </w:pPr>
            <w:r w:rsidRPr="00816094">
              <w:rPr>
                <w:sz w:val="22"/>
                <w:szCs w:val="22"/>
                <w:lang w:val="uk-UA"/>
              </w:rPr>
              <w:t>Міжнародний ідентифікаційний номер ЦП:</w:t>
            </w:r>
          </w:p>
        </w:tc>
        <w:tc>
          <w:tcPr>
            <w:tcW w:w="4901" w:type="dxa"/>
            <w:gridSpan w:val="2"/>
          </w:tcPr>
          <w:p w14:paraId="6ED69438" w14:textId="77777777" w:rsidR="00D077D4" w:rsidRPr="00816094" w:rsidRDefault="00D077D4" w:rsidP="00560FD8">
            <w:pPr>
              <w:widowControl w:val="0"/>
              <w:ind w:right="-51"/>
              <w:jc w:val="both"/>
              <w:rPr>
                <w:sz w:val="22"/>
                <w:szCs w:val="22"/>
                <w:lang w:val="uk-UA"/>
              </w:rPr>
            </w:pPr>
          </w:p>
        </w:tc>
      </w:tr>
      <w:tr w:rsidR="00816094" w:rsidRPr="00816094" w14:paraId="14D87FBE" w14:textId="77777777" w:rsidTr="00395B48">
        <w:tc>
          <w:tcPr>
            <w:tcW w:w="821" w:type="dxa"/>
          </w:tcPr>
          <w:p w14:paraId="79725793" w14:textId="77777777" w:rsidR="00D077D4" w:rsidRPr="00816094" w:rsidRDefault="00D077D4" w:rsidP="00560FD8">
            <w:pPr>
              <w:widowControl w:val="0"/>
              <w:ind w:right="-51"/>
              <w:jc w:val="both"/>
              <w:rPr>
                <w:sz w:val="22"/>
                <w:szCs w:val="22"/>
                <w:lang w:val="uk-UA"/>
              </w:rPr>
            </w:pPr>
            <w:r w:rsidRPr="00816094">
              <w:rPr>
                <w:sz w:val="22"/>
                <w:szCs w:val="22"/>
                <w:lang w:val="uk-UA"/>
              </w:rPr>
              <w:t>1.1.6</w:t>
            </w:r>
          </w:p>
        </w:tc>
        <w:tc>
          <w:tcPr>
            <w:tcW w:w="3920" w:type="dxa"/>
          </w:tcPr>
          <w:p w14:paraId="3296A66D" w14:textId="77777777" w:rsidR="00D077D4" w:rsidRPr="00816094" w:rsidRDefault="00B50654" w:rsidP="00560FD8">
            <w:pPr>
              <w:widowControl w:val="0"/>
              <w:ind w:right="-51"/>
              <w:jc w:val="both"/>
              <w:rPr>
                <w:sz w:val="22"/>
                <w:szCs w:val="22"/>
                <w:lang w:val="uk-UA"/>
              </w:rPr>
            </w:pPr>
            <w:r w:rsidRPr="00816094">
              <w:rPr>
                <w:sz w:val="22"/>
                <w:szCs w:val="22"/>
                <w:lang w:val="uk-UA"/>
              </w:rPr>
              <w:t>К</w:t>
            </w:r>
            <w:r w:rsidR="00D077D4" w:rsidRPr="00816094">
              <w:rPr>
                <w:sz w:val="22"/>
                <w:szCs w:val="22"/>
                <w:lang w:val="uk-UA"/>
              </w:rPr>
              <w:t>од емітента за ЄДРПОУ (для емітента нерезидента – номер реєстрації):</w:t>
            </w:r>
          </w:p>
        </w:tc>
        <w:tc>
          <w:tcPr>
            <w:tcW w:w="4901" w:type="dxa"/>
            <w:gridSpan w:val="2"/>
          </w:tcPr>
          <w:p w14:paraId="587B7F89" w14:textId="77777777" w:rsidR="00D077D4" w:rsidRPr="00816094" w:rsidRDefault="00D077D4" w:rsidP="00560FD8">
            <w:pPr>
              <w:widowControl w:val="0"/>
              <w:ind w:right="-51"/>
              <w:jc w:val="both"/>
              <w:rPr>
                <w:sz w:val="22"/>
                <w:szCs w:val="22"/>
                <w:lang w:val="uk-UA"/>
              </w:rPr>
            </w:pPr>
          </w:p>
        </w:tc>
      </w:tr>
      <w:tr w:rsidR="00816094" w:rsidRPr="00816094" w14:paraId="151CA713" w14:textId="77777777" w:rsidTr="00395B48">
        <w:tc>
          <w:tcPr>
            <w:tcW w:w="821" w:type="dxa"/>
          </w:tcPr>
          <w:p w14:paraId="50A94EC0" w14:textId="77777777" w:rsidR="00D077D4" w:rsidRPr="00816094" w:rsidRDefault="00D077D4" w:rsidP="00AD4CC6">
            <w:pPr>
              <w:widowControl w:val="0"/>
              <w:ind w:right="-51"/>
              <w:jc w:val="both"/>
              <w:rPr>
                <w:sz w:val="22"/>
                <w:szCs w:val="22"/>
                <w:lang w:val="uk-UA"/>
              </w:rPr>
            </w:pPr>
            <w:r w:rsidRPr="00816094">
              <w:rPr>
                <w:sz w:val="22"/>
                <w:szCs w:val="22"/>
                <w:lang w:val="uk-UA"/>
              </w:rPr>
              <w:t>1.1.</w:t>
            </w:r>
            <w:r w:rsidR="00AD4CC6" w:rsidRPr="00816094">
              <w:rPr>
                <w:sz w:val="22"/>
                <w:szCs w:val="22"/>
                <w:lang w:val="uk-UA"/>
              </w:rPr>
              <w:t>7</w:t>
            </w:r>
          </w:p>
        </w:tc>
        <w:tc>
          <w:tcPr>
            <w:tcW w:w="3920" w:type="dxa"/>
          </w:tcPr>
          <w:p w14:paraId="0A3EF478" w14:textId="77777777" w:rsidR="00D077D4" w:rsidRPr="00816094" w:rsidRDefault="00E138FB" w:rsidP="00857E35">
            <w:pPr>
              <w:widowControl w:val="0"/>
              <w:ind w:right="-51"/>
              <w:jc w:val="both"/>
              <w:rPr>
                <w:sz w:val="22"/>
                <w:szCs w:val="22"/>
                <w:lang w:val="uk-UA"/>
              </w:rPr>
            </w:pPr>
            <w:r w:rsidRPr="00816094">
              <w:rPr>
                <w:sz w:val="22"/>
                <w:szCs w:val="22"/>
                <w:lang w:val="uk-UA"/>
              </w:rPr>
              <w:t>Місце укладення договору на виконання</w:t>
            </w:r>
            <w:r w:rsidR="00D077D4" w:rsidRPr="00816094">
              <w:rPr>
                <w:sz w:val="22"/>
                <w:szCs w:val="22"/>
                <w:lang w:val="uk-UA"/>
              </w:rPr>
              <w:t>:</w:t>
            </w:r>
          </w:p>
        </w:tc>
        <w:tc>
          <w:tcPr>
            <w:tcW w:w="4901" w:type="dxa"/>
            <w:gridSpan w:val="2"/>
          </w:tcPr>
          <w:p w14:paraId="2C355578" w14:textId="77777777" w:rsidR="00D077D4" w:rsidRPr="00816094" w:rsidRDefault="009B00C5" w:rsidP="00560FD8">
            <w:pPr>
              <w:widowControl w:val="0"/>
              <w:ind w:right="-51"/>
              <w:jc w:val="both"/>
              <w:rPr>
                <w:sz w:val="22"/>
                <w:szCs w:val="22"/>
                <w:lang w:val="uk-UA"/>
              </w:rPr>
            </w:pPr>
            <w:r w:rsidRPr="00816094">
              <w:rPr>
                <w:sz w:val="22"/>
                <w:szCs w:val="22"/>
                <w:lang w:val="uk-UA"/>
              </w:rPr>
              <w:t>Фондова біржа</w:t>
            </w:r>
          </w:p>
        </w:tc>
      </w:tr>
      <w:tr w:rsidR="00816094" w:rsidRPr="00816094" w14:paraId="08BF71AE" w14:textId="77777777" w:rsidTr="00395B48">
        <w:tc>
          <w:tcPr>
            <w:tcW w:w="821" w:type="dxa"/>
          </w:tcPr>
          <w:p w14:paraId="07424C83" w14:textId="77777777" w:rsidR="00C536A7" w:rsidRPr="00816094" w:rsidRDefault="00C536A7" w:rsidP="005826DC">
            <w:pPr>
              <w:widowControl w:val="0"/>
              <w:ind w:right="-51"/>
              <w:jc w:val="both"/>
              <w:rPr>
                <w:sz w:val="22"/>
                <w:szCs w:val="22"/>
                <w:lang w:val="uk-UA"/>
              </w:rPr>
            </w:pPr>
            <w:r w:rsidRPr="00816094">
              <w:rPr>
                <w:sz w:val="22"/>
                <w:szCs w:val="22"/>
                <w:lang w:val="uk-UA"/>
              </w:rPr>
              <w:t>1.1.</w:t>
            </w:r>
            <w:r w:rsidR="00AD4CC6" w:rsidRPr="00816094">
              <w:rPr>
                <w:sz w:val="22"/>
                <w:szCs w:val="22"/>
                <w:lang w:val="uk-UA"/>
              </w:rPr>
              <w:t>8</w:t>
            </w:r>
          </w:p>
        </w:tc>
        <w:tc>
          <w:tcPr>
            <w:tcW w:w="3920" w:type="dxa"/>
          </w:tcPr>
          <w:p w14:paraId="157DF171" w14:textId="77777777" w:rsidR="00C536A7" w:rsidRPr="00816094" w:rsidRDefault="00C536A7" w:rsidP="00857E35">
            <w:pPr>
              <w:widowControl w:val="0"/>
              <w:ind w:right="-51"/>
              <w:jc w:val="both"/>
              <w:rPr>
                <w:sz w:val="22"/>
                <w:szCs w:val="22"/>
                <w:lang w:val="uk-UA"/>
              </w:rPr>
            </w:pPr>
            <w:r w:rsidRPr="00816094">
              <w:rPr>
                <w:sz w:val="22"/>
                <w:szCs w:val="22"/>
                <w:lang w:val="uk-UA"/>
              </w:rPr>
              <w:t>Умови поставки ЦП</w:t>
            </w:r>
          </w:p>
        </w:tc>
        <w:tc>
          <w:tcPr>
            <w:tcW w:w="4901" w:type="dxa"/>
            <w:gridSpan w:val="2"/>
          </w:tcPr>
          <w:p w14:paraId="1BA44A34" w14:textId="77777777" w:rsidR="00C536A7" w:rsidRPr="00816094" w:rsidRDefault="00C536A7" w:rsidP="00560FD8">
            <w:pPr>
              <w:widowControl w:val="0"/>
              <w:ind w:right="-51"/>
              <w:jc w:val="both"/>
              <w:rPr>
                <w:sz w:val="22"/>
                <w:szCs w:val="22"/>
                <w:lang w:val="uk-UA"/>
              </w:rPr>
            </w:pPr>
            <w:r w:rsidRPr="00816094">
              <w:rPr>
                <w:sz w:val="22"/>
                <w:szCs w:val="22"/>
                <w:lang w:val="uk-UA"/>
              </w:rPr>
              <w:t>Поставка після оплати</w:t>
            </w:r>
          </w:p>
        </w:tc>
      </w:tr>
      <w:tr w:rsidR="00816094" w:rsidRPr="00816094" w14:paraId="4A3A23AD" w14:textId="77777777" w:rsidTr="00395B48">
        <w:tc>
          <w:tcPr>
            <w:tcW w:w="821" w:type="dxa"/>
            <w:tcBorders>
              <w:top w:val="single" w:sz="4" w:space="0" w:color="auto"/>
              <w:left w:val="single" w:sz="4" w:space="0" w:color="auto"/>
              <w:bottom w:val="single" w:sz="4" w:space="0" w:color="auto"/>
              <w:right w:val="single" w:sz="4" w:space="0" w:color="auto"/>
            </w:tcBorders>
          </w:tcPr>
          <w:p w14:paraId="3378C9F2" w14:textId="77777777" w:rsidR="00DC21A2" w:rsidRPr="00816094" w:rsidRDefault="00DC21A2" w:rsidP="005826DC">
            <w:pPr>
              <w:widowControl w:val="0"/>
              <w:ind w:right="-51"/>
              <w:jc w:val="both"/>
              <w:rPr>
                <w:sz w:val="22"/>
                <w:szCs w:val="22"/>
                <w:lang w:val="uk-UA"/>
              </w:rPr>
            </w:pPr>
            <w:r w:rsidRPr="00816094">
              <w:rPr>
                <w:sz w:val="22"/>
                <w:szCs w:val="22"/>
                <w:lang w:val="uk-UA"/>
              </w:rPr>
              <w:t>1.1.</w:t>
            </w:r>
            <w:r w:rsidR="00AD4CC6" w:rsidRPr="00816094">
              <w:rPr>
                <w:sz w:val="22"/>
                <w:szCs w:val="22"/>
                <w:lang w:val="uk-UA"/>
              </w:rPr>
              <w:t>9</w:t>
            </w:r>
          </w:p>
        </w:tc>
        <w:tc>
          <w:tcPr>
            <w:tcW w:w="3920" w:type="dxa"/>
            <w:tcBorders>
              <w:top w:val="single" w:sz="4" w:space="0" w:color="auto"/>
              <w:left w:val="single" w:sz="4" w:space="0" w:color="auto"/>
              <w:bottom w:val="single" w:sz="4" w:space="0" w:color="auto"/>
              <w:right w:val="single" w:sz="4" w:space="0" w:color="auto"/>
            </w:tcBorders>
          </w:tcPr>
          <w:p w14:paraId="3BE8296C" w14:textId="77777777" w:rsidR="00DC21A2" w:rsidRPr="00816094" w:rsidRDefault="00DC21A2" w:rsidP="006643E2">
            <w:pPr>
              <w:widowControl w:val="0"/>
              <w:ind w:right="-51"/>
              <w:jc w:val="both"/>
              <w:rPr>
                <w:sz w:val="22"/>
                <w:szCs w:val="22"/>
                <w:lang w:val="uk-UA"/>
              </w:rPr>
            </w:pPr>
            <w:r w:rsidRPr="00816094">
              <w:rPr>
                <w:sz w:val="22"/>
                <w:szCs w:val="22"/>
                <w:lang w:val="uk-UA"/>
              </w:rPr>
              <w:t>Кількість ЦП:</w:t>
            </w:r>
          </w:p>
        </w:tc>
        <w:tc>
          <w:tcPr>
            <w:tcW w:w="4901" w:type="dxa"/>
            <w:gridSpan w:val="2"/>
            <w:tcBorders>
              <w:top w:val="single" w:sz="4" w:space="0" w:color="auto"/>
              <w:left w:val="single" w:sz="4" w:space="0" w:color="auto"/>
              <w:bottom w:val="single" w:sz="4" w:space="0" w:color="auto"/>
              <w:right w:val="single" w:sz="4" w:space="0" w:color="auto"/>
            </w:tcBorders>
          </w:tcPr>
          <w:p w14:paraId="5489EC46" w14:textId="77777777" w:rsidR="00DC21A2" w:rsidRPr="00816094" w:rsidRDefault="000C651D" w:rsidP="006643E2">
            <w:pPr>
              <w:widowControl w:val="0"/>
              <w:ind w:right="-51"/>
              <w:jc w:val="both"/>
              <w:rPr>
                <w:sz w:val="22"/>
                <w:szCs w:val="22"/>
                <w:lang w:val="uk-UA"/>
              </w:rPr>
            </w:pPr>
            <w:r w:rsidRPr="00816094">
              <w:rPr>
                <w:sz w:val="22"/>
                <w:szCs w:val="22"/>
                <w:lang w:val="uk-UA"/>
              </w:rPr>
              <w:t xml:space="preserve">     </w:t>
            </w:r>
            <w:r w:rsidR="005824A0" w:rsidRPr="00816094">
              <w:rPr>
                <w:sz w:val="22"/>
                <w:szCs w:val="22"/>
                <w:lang w:val="uk-UA"/>
              </w:rPr>
              <w:t xml:space="preserve">       </w:t>
            </w:r>
            <w:r w:rsidRPr="00816094">
              <w:rPr>
                <w:sz w:val="22"/>
                <w:szCs w:val="22"/>
                <w:lang w:val="uk-UA"/>
              </w:rPr>
              <w:t xml:space="preserve"> шт</w:t>
            </w:r>
          </w:p>
        </w:tc>
      </w:tr>
      <w:tr w:rsidR="00816094" w:rsidRPr="00816094" w14:paraId="0248B08C" w14:textId="77777777" w:rsidTr="00395B48">
        <w:trPr>
          <w:trHeight w:val="456"/>
        </w:trPr>
        <w:tc>
          <w:tcPr>
            <w:tcW w:w="821" w:type="dxa"/>
            <w:vMerge w:val="restart"/>
            <w:tcBorders>
              <w:top w:val="single" w:sz="4" w:space="0" w:color="auto"/>
              <w:left w:val="single" w:sz="4" w:space="0" w:color="auto"/>
              <w:right w:val="single" w:sz="4" w:space="0" w:color="auto"/>
            </w:tcBorders>
          </w:tcPr>
          <w:p w14:paraId="3377936B" w14:textId="77777777" w:rsidR="00287513" w:rsidRPr="00816094" w:rsidRDefault="00287513" w:rsidP="005826DC">
            <w:pPr>
              <w:widowControl w:val="0"/>
              <w:ind w:right="-51"/>
              <w:jc w:val="both"/>
              <w:rPr>
                <w:sz w:val="22"/>
                <w:szCs w:val="22"/>
                <w:lang w:val="uk-UA"/>
              </w:rPr>
            </w:pPr>
            <w:r w:rsidRPr="00816094">
              <w:rPr>
                <w:sz w:val="22"/>
                <w:szCs w:val="22"/>
                <w:lang w:val="uk-UA"/>
              </w:rPr>
              <w:t>1.1.10</w:t>
            </w:r>
          </w:p>
        </w:tc>
        <w:tc>
          <w:tcPr>
            <w:tcW w:w="3920" w:type="dxa"/>
            <w:tcBorders>
              <w:top w:val="single" w:sz="4" w:space="0" w:color="auto"/>
              <w:left w:val="single" w:sz="4" w:space="0" w:color="auto"/>
              <w:bottom w:val="single" w:sz="4" w:space="0" w:color="auto"/>
              <w:right w:val="single" w:sz="4" w:space="0" w:color="auto"/>
            </w:tcBorders>
          </w:tcPr>
          <w:p w14:paraId="0D5F351C" w14:textId="77777777" w:rsidR="00287513" w:rsidRPr="00816094" w:rsidRDefault="00287513" w:rsidP="00287513">
            <w:pPr>
              <w:widowControl w:val="0"/>
              <w:ind w:right="-51"/>
              <w:jc w:val="both"/>
              <w:rPr>
                <w:sz w:val="22"/>
                <w:szCs w:val="22"/>
                <w:lang w:val="uk-UA"/>
              </w:rPr>
            </w:pPr>
            <w:r w:rsidRPr="00816094">
              <w:rPr>
                <w:sz w:val="22"/>
                <w:szCs w:val="22"/>
                <w:lang w:val="uk-UA"/>
              </w:rPr>
              <w:t>Ціна ЦП:</w:t>
            </w:r>
          </w:p>
          <w:p w14:paraId="1885205B" w14:textId="77777777" w:rsidR="00287513" w:rsidRPr="00816094" w:rsidRDefault="00287513" w:rsidP="00287513">
            <w:pPr>
              <w:widowControl w:val="0"/>
              <w:ind w:right="-51"/>
              <w:jc w:val="both"/>
              <w:rPr>
                <w:sz w:val="22"/>
                <w:szCs w:val="22"/>
                <w:lang w:val="uk-UA"/>
              </w:rPr>
            </w:pPr>
          </w:p>
        </w:tc>
        <w:tc>
          <w:tcPr>
            <w:tcW w:w="2450" w:type="dxa"/>
            <w:tcBorders>
              <w:top w:val="single" w:sz="4" w:space="0" w:color="auto"/>
              <w:left w:val="single" w:sz="4" w:space="0" w:color="auto"/>
              <w:bottom w:val="single" w:sz="4" w:space="0" w:color="auto"/>
              <w:right w:val="single" w:sz="4" w:space="0" w:color="auto"/>
            </w:tcBorders>
          </w:tcPr>
          <w:p w14:paraId="46370AD7" w14:textId="77777777" w:rsidR="00287513" w:rsidRPr="00816094" w:rsidRDefault="00287513" w:rsidP="00C77241">
            <w:pPr>
              <w:widowControl w:val="0"/>
              <w:ind w:right="-51"/>
              <w:jc w:val="both"/>
              <w:rPr>
                <w:sz w:val="22"/>
                <w:szCs w:val="22"/>
                <w:lang w:val="uk-UA"/>
              </w:rPr>
            </w:pPr>
          </w:p>
          <w:p w14:paraId="48A7B465" w14:textId="77777777" w:rsidR="00287513" w:rsidRPr="00816094" w:rsidRDefault="00287513" w:rsidP="00C77241">
            <w:pPr>
              <w:widowControl w:val="0"/>
              <w:ind w:right="-51"/>
              <w:jc w:val="both"/>
              <w:rPr>
                <w:sz w:val="22"/>
                <w:szCs w:val="22"/>
                <w:lang w:val="uk-UA"/>
              </w:rPr>
            </w:pPr>
          </w:p>
        </w:tc>
        <w:tc>
          <w:tcPr>
            <w:tcW w:w="2451" w:type="dxa"/>
            <w:tcBorders>
              <w:top w:val="single" w:sz="4" w:space="0" w:color="auto"/>
              <w:left w:val="single" w:sz="4" w:space="0" w:color="auto"/>
              <w:bottom w:val="single" w:sz="4" w:space="0" w:color="auto"/>
              <w:right w:val="single" w:sz="4" w:space="0" w:color="auto"/>
            </w:tcBorders>
          </w:tcPr>
          <w:p w14:paraId="64C05BCF" w14:textId="77777777" w:rsidR="00287513" w:rsidRPr="00816094" w:rsidRDefault="00287513" w:rsidP="00287513">
            <w:pPr>
              <w:widowControl w:val="0"/>
              <w:ind w:right="-51"/>
              <w:jc w:val="both"/>
              <w:rPr>
                <w:sz w:val="22"/>
                <w:szCs w:val="22"/>
                <w:lang w:val="uk-UA"/>
              </w:rPr>
            </w:pPr>
          </w:p>
          <w:p w14:paraId="428EFB3A" w14:textId="77777777" w:rsidR="00287513" w:rsidRPr="00816094" w:rsidRDefault="00287513" w:rsidP="00287513">
            <w:pPr>
              <w:widowControl w:val="0"/>
              <w:ind w:right="-51"/>
              <w:jc w:val="both"/>
              <w:rPr>
                <w:sz w:val="22"/>
                <w:szCs w:val="22"/>
                <w:lang w:val="uk-UA"/>
              </w:rPr>
            </w:pPr>
          </w:p>
        </w:tc>
      </w:tr>
      <w:tr w:rsidR="00816094" w:rsidRPr="00816094" w14:paraId="1969DAF2" w14:textId="77777777" w:rsidTr="00395B48">
        <w:trPr>
          <w:trHeight w:val="619"/>
        </w:trPr>
        <w:tc>
          <w:tcPr>
            <w:tcW w:w="821" w:type="dxa"/>
            <w:vMerge/>
            <w:tcBorders>
              <w:left w:val="single" w:sz="4" w:space="0" w:color="auto"/>
              <w:bottom w:val="single" w:sz="4" w:space="0" w:color="auto"/>
              <w:right w:val="single" w:sz="4" w:space="0" w:color="auto"/>
            </w:tcBorders>
          </w:tcPr>
          <w:p w14:paraId="39A9A17C" w14:textId="77777777" w:rsidR="00287513" w:rsidRPr="00816094" w:rsidRDefault="00287513" w:rsidP="005826DC">
            <w:pPr>
              <w:widowControl w:val="0"/>
              <w:ind w:right="-51"/>
              <w:jc w:val="both"/>
              <w:rPr>
                <w:sz w:val="22"/>
                <w:szCs w:val="22"/>
                <w:lang w:val="uk-UA"/>
              </w:rPr>
            </w:pPr>
          </w:p>
        </w:tc>
        <w:tc>
          <w:tcPr>
            <w:tcW w:w="3920" w:type="dxa"/>
            <w:tcBorders>
              <w:top w:val="single" w:sz="4" w:space="0" w:color="auto"/>
              <w:left w:val="single" w:sz="4" w:space="0" w:color="auto"/>
              <w:bottom w:val="single" w:sz="4" w:space="0" w:color="auto"/>
              <w:right w:val="single" w:sz="4" w:space="0" w:color="auto"/>
            </w:tcBorders>
          </w:tcPr>
          <w:p w14:paraId="3BA4D57C" w14:textId="17FB6E2B" w:rsidR="00287513" w:rsidRPr="007E1C93" w:rsidRDefault="00287513" w:rsidP="00277289">
            <w:pPr>
              <w:widowControl w:val="0"/>
              <w:ind w:right="-51"/>
              <w:jc w:val="both"/>
              <w:rPr>
                <w:sz w:val="22"/>
                <w:szCs w:val="22"/>
                <w:lang w:val="uk-UA"/>
              </w:rPr>
            </w:pPr>
            <w:r w:rsidRPr="007E1C93">
              <w:rPr>
                <w:sz w:val="22"/>
                <w:szCs w:val="22"/>
                <w:lang w:val="uk-UA"/>
              </w:rPr>
              <w:t xml:space="preserve">А) </w:t>
            </w:r>
            <w:r w:rsidR="00E10887" w:rsidRPr="007E1C93">
              <w:rPr>
                <w:sz w:val="22"/>
                <w:szCs w:val="22"/>
                <w:lang w:val="uk-UA"/>
              </w:rPr>
              <w:t>Стар</w:t>
            </w:r>
            <w:r w:rsidR="00277289" w:rsidRPr="007E1C93">
              <w:rPr>
                <w:sz w:val="22"/>
                <w:szCs w:val="22"/>
                <w:lang w:val="uk-UA"/>
              </w:rPr>
              <w:t>това ціна</w:t>
            </w:r>
            <w:r w:rsidRPr="007E1C93">
              <w:rPr>
                <w:sz w:val="22"/>
                <w:szCs w:val="22"/>
                <w:lang w:val="uk-UA"/>
              </w:rPr>
              <w:t xml:space="preserve">  відкритих торгів (аукціону)</w:t>
            </w:r>
          </w:p>
        </w:tc>
        <w:tc>
          <w:tcPr>
            <w:tcW w:w="2450" w:type="dxa"/>
            <w:tcBorders>
              <w:top w:val="single" w:sz="4" w:space="0" w:color="auto"/>
              <w:left w:val="single" w:sz="4" w:space="0" w:color="auto"/>
              <w:bottom w:val="single" w:sz="4" w:space="0" w:color="auto"/>
              <w:right w:val="single" w:sz="4" w:space="0" w:color="auto"/>
            </w:tcBorders>
          </w:tcPr>
          <w:p w14:paraId="3D9ED2CF" w14:textId="77777777" w:rsidR="00287513" w:rsidRPr="007E1C93" w:rsidRDefault="005824A0" w:rsidP="00C77241">
            <w:pPr>
              <w:widowControl w:val="0"/>
              <w:ind w:right="-51"/>
              <w:jc w:val="both"/>
              <w:rPr>
                <w:sz w:val="22"/>
                <w:szCs w:val="22"/>
                <w:lang w:val="uk-UA"/>
              </w:rPr>
            </w:pPr>
            <w:r w:rsidRPr="007E1C93">
              <w:rPr>
                <w:sz w:val="22"/>
                <w:szCs w:val="22"/>
                <w:lang w:val="uk-UA"/>
              </w:rPr>
              <w:t>Ц</w:t>
            </w:r>
            <w:r w:rsidR="00287513" w:rsidRPr="007E1C93">
              <w:rPr>
                <w:sz w:val="22"/>
                <w:szCs w:val="22"/>
                <w:lang w:val="uk-UA"/>
              </w:rPr>
              <w:t>іна</w:t>
            </w:r>
            <w:r w:rsidRPr="007E1C93">
              <w:rPr>
                <w:sz w:val="22"/>
                <w:szCs w:val="22"/>
                <w:lang w:val="uk-UA"/>
              </w:rPr>
              <w:t>-1</w:t>
            </w:r>
            <w:r w:rsidR="00287513" w:rsidRPr="007E1C93">
              <w:rPr>
                <w:sz w:val="22"/>
                <w:szCs w:val="22"/>
                <w:lang w:val="uk-UA"/>
              </w:rPr>
              <w:t xml:space="preserve"> реалізації одного ЦП</w:t>
            </w:r>
            <w:r w:rsidRPr="007E1C93">
              <w:rPr>
                <w:sz w:val="22"/>
                <w:szCs w:val="22"/>
                <w:lang w:val="uk-UA"/>
              </w:rPr>
              <w:t>:</w:t>
            </w:r>
          </w:p>
          <w:p w14:paraId="110A2419" w14:textId="77777777" w:rsidR="00287513" w:rsidRPr="007E1C93" w:rsidRDefault="00287513" w:rsidP="00287513">
            <w:pPr>
              <w:widowControl w:val="0"/>
              <w:ind w:right="-51"/>
              <w:jc w:val="both"/>
              <w:rPr>
                <w:sz w:val="22"/>
                <w:szCs w:val="22"/>
                <w:lang w:val="uk-UA"/>
              </w:rPr>
            </w:pPr>
          </w:p>
        </w:tc>
        <w:tc>
          <w:tcPr>
            <w:tcW w:w="2451" w:type="dxa"/>
            <w:tcBorders>
              <w:top w:val="single" w:sz="4" w:space="0" w:color="auto"/>
              <w:left w:val="single" w:sz="4" w:space="0" w:color="auto"/>
              <w:bottom w:val="single" w:sz="4" w:space="0" w:color="auto"/>
              <w:right w:val="single" w:sz="4" w:space="0" w:color="auto"/>
            </w:tcBorders>
          </w:tcPr>
          <w:p w14:paraId="4D177ED7" w14:textId="77777777" w:rsidR="00287513" w:rsidRPr="007E1C93" w:rsidRDefault="00287513" w:rsidP="005824A0">
            <w:pPr>
              <w:widowControl w:val="0"/>
              <w:ind w:right="-51"/>
              <w:jc w:val="both"/>
              <w:rPr>
                <w:sz w:val="22"/>
                <w:szCs w:val="22"/>
                <w:lang w:val="uk-UA"/>
              </w:rPr>
            </w:pPr>
            <w:r w:rsidRPr="007E1C93">
              <w:rPr>
                <w:sz w:val="22"/>
                <w:szCs w:val="22"/>
                <w:lang w:val="uk-UA"/>
              </w:rPr>
              <w:t xml:space="preserve">Загальна </w:t>
            </w:r>
            <w:r w:rsidR="005824A0" w:rsidRPr="007E1C93">
              <w:rPr>
                <w:sz w:val="22"/>
                <w:szCs w:val="22"/>
                <w:lang w:val="uk-UA"/>
              </w:rPr>
              <w:t>ціна-1</w:t>
            </w:r>
            <w:r w:rsidRPr="007E1C93">
              <w:rPr>
                <w:sz w:val="22"/>
                <w:szCs w:val="22"/>
                <w:lang w:val="uk-UA"/>
              </w:rPr>
              <w:t xml:space="preserve"> реалізації ЦП:</w:t>
            </w:r>
          </w:p>
        </w:tc>
      </w:tr>
      <w:tr w:rsidR="00C77241" w:rsidRPr="00816094" w14:paraId="276517C4" w14:textId="77777777" w:rsidTr="00395B48">
        <w:trPr>
          <w:trHeight w:val="300"/>
        </w:trPr>
        <w:tc>
          <w:tcPr>
            <w:tcW w:w="821" w:type="dxa"/>
            <w:tcBorders>
              <w:top w:val="single" w:sz="4" w:space="0" w:color="auto"/>
              <w:left w:val="single" w:sz="4" w:space="0" w:color="auto"/>
              <w:bottom w:val="single" w:sz="4" w:space="0" w:color="auto"/>
              <w:right w:val="single" w:sz="4" w:space="0" w:color="auto"/>
            </w:tcBorders>
          </w:tcPr>
          <w:p w14:paraId="0D012B6B" w14:textId="77777777" w:rsidR="00C77241" w:rsidRPr="00816094" w:rsidRDefault="00C77241" w:rsidP="006643E2">
            <w:pPr>
              <w:widowControl w:val="0"/>
              <w:ind w:right="-51"/>
              <w:jc w:val="both"/>
              <w:rPr>
                <w:sz w:val="22"/>
                <w:szCs w:val="22"/>
                <w:lang w:val="uk-UA"/>
              </w:rPr>
            </w:pPr>
          </w:p>
        </w:tc>
        <w:tc>
          <w:tcPr>
            <w:tcW w:w="3920" w:type="dxa"/>
            <w:tcBorders>
              <w:top w:val="single" w:sz="4" w:space="0" w:color="auto"/>
              <w:left w:val="single" w:sz="4" w:space="0" w:color="auto"/>
              <w:bottom w:val="single" w:sz="4" w:space="0" w:color="auto"/>
              <w:right w:val="single" w:sz="4" w:space="0" w:color="auto"/>
            </w:tcBorders>
          </w:tcPr>
          <w:p w14:paraId="00EB4F83" w14:textId="210258DE" w:rsidR="00C77241" w:rsidRPr="00816094" w:rsidRDefault="00287513" w:rsidP="00277289">
            <w:pPr>
              <w:widowControl w:val="0"/>
              <w:ind w:right="-51"/>
              <w:jc w:val="both"/>
              <w:rPr>
                <w:sz w:val="22"/>
                <w:szCs w:val="22"/>
                <w:lang w:val="uk-UA"/>
              </w:rPr>
            </w:pPr>
            <w:r w:rsidRPr="00816094">
              <w:rPr>
                <w:sz w:val="22"/>
                <w:szCs w:val="22"/>
                <w:lang w:val="uk-UA"/>
              </w:rPr>
              <w:t xml:space="preserve">Б) </w:t>
            </w:r>
            <w:r w:rsidR="00277289" w:rsidRPr="00816094">
              <w:rPr>
                <w:sz w:val="22"/>
                <w:szCs w:val="22"/>
                <w:lang w:val="uk-UA"/>
              </w:rPr>
              <w:t>Мінімальна ціна</w:t>
            </w:r>
            <w:r w:rsidR="007F39D6" w:rsidRPr="00816094">
              <w:rPr>
                <w:sz w:val="22"/>
                <w:szCs w:val="22"/>
                <w:lang w:val="uk-UA"/>
              </w:rPr>
              <w:t xml:space="preserve"> </w:t>
            </w:r>
            <w:r w:rsidRPr="00816094">
              <w:rPr>
                <w:sz w:val="22"/>
                <w:szCs w:val="22"/>
                <w:lang w:val="uk-UA"/>
              </w:rPr>
              <w:t xml:space="preserve">відкритих  торгів (аукціону) </w:t>
            </w:r>
          </w:p>
        </w:tc>
        <w:tc>
          <w:tcPr>
            <w:tcW w:w="2450" w:type="dxa"/>
            <w:tcBorders>
              <w:top w:val="single" w:sz="4" w:space="0" w:color="auto"/>
              <w:left w:val="single" w:sz="4" w:space="0" w:color="auto"/>
              <w:bottom w:val="single" w:sz="4" w:space="0" w:color="auto"/>
              <w:right w:val="single" w:sz="4" w:space="0" w:color="auto"/>
            </w:tcBorders>
          </w:tcPr>
          <w:p w14:paraId="5E560B70" w14:textId="77777777" w:rsidR="00C77241" w:rsidRPr="00816094" w:rsidRDefault="00287513" w:rsidP="00287513">
            <w:pPr>
              <w:widowControl w:val="0"/>
              <w:ind w:right="-51"/>
              <w:jc w:val="both"/>
              <w:rPr>
                <w:sz w:val="22"/>
                <w:szCs w:val="22"/>
                <w:lang w:val="uk-UA"/>
              </w:rPr>
            </w:pPr>
            <w:r w:rsidRPr="00816094">
              <w:rPr>
                <w:sz w:val="22"/>
                <w:szCs w:val="22"/>
                <w:lang w:val="uk-UA"/>
              </w:rPr>
              <w:t>Ціна-2 реалізації одного ЦП:</w:t>
            </w:r>
          </w:p>
        </w:tc>
        <w:tc>
          <w:tcPr>
            <w:tcW w:w="2451" w:type="dxa"/>
            <w:tcBorders>
              <w:top w:val="single" w:sz="4" w:space="0" w:color="auto"/>
              <w:left w:val="single" w:sz="4" w:space="0" w:color="auto"/>
              <w:bottom w:val="single" w:sz="4" w:space="0" w:color="auto"/>
              <w:right w:val="single" w:sz="4" w:space="0" w:color="auto"/>
            </w:tcBorders>
          </w:tcPr>
          <w:p w14:paraId="2601A008" w14:textId="77777777" w:rsidR="00C77241" w:rsidRPr="00816094" w:rsidRDefault="00287513" w:rsidP="00287513">
            <w:pPr>
              <w:widowControl w:val="0"/>
              <w:ind w:right="-51"/>
              <w:jc w:val="both"/>
              <w:rPr>
                <w:sz w:val="22"/>
                <w:szCs w:val="22"/>
                <w:lang w:val="uk-UA"/>
              </w:rPr>
            </w:pPr>
            <w:r w:rsidRPr="00816094">
              <w:rPr>
                <w:sz w:val="22"/>
                <w:szCs w:val="22"/>
                <w:lang w:val="uk-UA"/>
              </w:rPr>
              <w:t>Загальна ціна-2 реалізації ЦП:</w:t>
            </w:r>
          </w:p>
        </w:tc>
      </w:tr>
    </w:tbl>
    <w:p w14:paraId="031DB47E" w14:textId="77777777" w:rsidR="00694856" w:rsidRPr="00816094" w:rsidRDefault="00694856" w:rsidP="00BA48AE">
      <w:pPr>
        <w:pStyle w:val="2"/>
        <w:rPr>
          <w:lang w:val="uk-UA"/>
        </w:rPr>
      </w:pPr>
    </w:p>
    <w:p w14:paraId="25A1FA73" w14:textId="50E44308" w:rsidR="00694856" w:rsidRPr="00816094" w:rsidRDefault="008F13B5" w:rsidP="007D6F4C">
      <w:pPr>
        <w:pStyle w:val="2"/>
        <w:ind w:left="705" w:hanging="705"/>
        <w:rPr>
          <w:lang w:val="uk-UA"/>
        </w:rPr>
      </w:pPr>
      <w:r w:rsidRPr="00816094">
        <w:rPr>
          <w:lang w:val="uk-UA"/>
        </w:rPr>
        <w:t>1.2.</w:t>
      </w:r>
      <w:r w:rsidRPr="00816094">
        <w:rPr>
          <w:lang w:val="uk-UA"/>
        </w:rPr>
        <w:tab/>
        <w:t>Продаж ЦП здійснюється</w:t>
      </w:r>
      <w:r w:rsidR="0023605E" w:rsidRPr="00816094">
        <w:rPr>
          <w:lang w:val="uk-UA"/>
        </w:rPr>
        <w:t xml:space="preserve"> </w:t>
      </w:r>
      <w:r w:rsidR="00BD2389" w:rsidRPr="00816094">
        <w:rPr>
          <w:lang w:val="uk-UA"/>
        </w:rPr>
        <w:t>на відкритих торгах (аукціоні)</w:t>
      </w:r>
      <w:r w:rsidR="00960FAF" w:rsidRPr="00816094">
        <w:rPr>
          <w:lang w:val="uk-UA"/>
        </w:rPr>
        <w:t xml:space="preserve">, а також за результатами таких торгів у разі  </w:t>
      </w:r>
      <w:r w:rsidR="00991062" w:rsidRPr="00816094">
        <w:rPr>
          <w:lang w:val="uk-UA"/>
        </w:rPr>
        <w:t xml:space="preserve"> реалізації переважного права відповідно вимог Закону України «Про акціонерні товариства»</w:t>
      </w:r>
      <w:r w:rsidR="00230B0D" w:rsidRPr="00816094">
        <w:rPr>
          <w:lang w:val="uk-UA"/>
        </w:rPr>
        <w:t>.</w:t>
      </w:r>
      <w:r w:rsidR="00C80D4D" w:rsidRPr="00816094">
        <w:rPr>
          <w:lang w:val="uk-UA"/>
        </w:rPr>
        <w:t xml:space="preserve"> </w:t>
      </w:r>
      <w:r w:rsidR="00230B0D" w:rsidRPr="00816094">
        <w:rPr>
          <w:lang w:val="uk-UA"/>
        </w:rPr>
        <w:t>П</w:t>
      </w:r>
      <w:r w:rsidR="00C80D4D" w:rsidRPr="00816094">
        <w:rPr>
          <w:lang w:val="uk-UA"/>
        </w:rPr>
        <w:t>роцедур</w:t>
      </w:r>
      <w:r w:rsidR="00230B0D" w:rsidRPr="00816094">
        <w:rPr>
          <w:lang w:val="uk-UA"/>
        </w:rPr>
        <w:t>а організації та проведення</w:t>
      </w:r>
      <w:r w:rsidR="00C80D4D" w:rsidRPr="00816094">
        <w:rPr>
          <w:lang w:val="uk-UA"/>
        </w:rPr>
        <w:t xml:space="preserve"> </w:t>
      </w:r>
      <w:r w:rsidR="00230B0D" w:rsidRPr="00816094">
        <w:rPr>
          <w:lang w:val="uk-UA"/>
        </w:rPr>
        <w:t>відкритих торгів (аукціону) встановлюється</w:t>
      </w:r>
      <w:r w:rsidR="00637CB7" w:rsidRPr="00816094">
        <w:rPr>
          <w:lang w:val="uk-UA"/>
        </w:rPr>
        <w:t xml:space="preserve"> </w:t>
      </w:r>
      <w:r w:rsidR="004338EC" w:rsidRPr="00816094">
        <w:rPr>
          <w:lang w:val="uk-UA"/>
        </w:rPr>
        <w:t>п</w:t>
      </w:r>
      <w:r w:rsidR="00637CB7" w:rsidRPr="00816094">
        <w:rPr>
          <w:lang w:val="uk-UA"/>
        </w:rPr>
        <w:t>равилами відповідної</w:t>
      </w:r>
      <w:r w:rsidR="00C5091D" w:rsidRPr="00816094">
        <w:rPr>
          <w:lang w:val="uk-UA"/>
        </w:rPr>
        <w:t xml:space="preserve"> фондової</w:t>
      </w:r>
      <w:r w:rsidR="00637CB7" w:rsidRPr="00816094">
        <w:rPr>
          <w:lang w:val="uk-UA"/>
        </w:rPr>
        <w:t xml:space="preserve"> біржі</w:t>
      </w:r>
      <w:r w:rsidR="00FF7917" w:rsidRPr="00816094">
        <w:rPr>
          <w:lang w:val="uk-UA"/>
        </w:rPr>
        <w:t>,</w:t>
      </w:r>
      <w:r w:rsidR="00637CB7" w:rsidRPr="00816094">
        <w:rPr>
          <w:lang w:val="uk-UA"/>
        </w:rPr>
        <w:t xml:space="preserve"> </w:t>
      </w:r>
      <w:r w:rsidR="0034679A" w:rsidRPr="00816094">
        <w:rPr>
          <w:lang w:val="uk-UA"/>
        </w:rPr>
        <w:t>Регламентом</w:t>
      </w:r>
      <w:r w:rsidRPr="00816094">
        <w:rPr>
          <w:lang w:val="uk-UA"/>
        </w:rPr>
        <w:t xml:space="preserve"> проведення торгів (</w:t>
      </w:r>
      <w:r w:rsidR="00F6234E" w:rsidRPr="00816094">
        <w:rPr>
          <w:lang w:val="uk-UA"/>
        </w:rPr>
        <w:t>аукціону</w:t>
      </w:r>
      <w:r w:rsidRPr="00816094">
        <w:rPr>
          <w:lang w:val="uk-UA"/>
        </w:rPr>
        <w:t xml:space="preserve">) </w:t>
      </w:r>
      <w:r w:rsidR="00F6234E" w:rsidRPr="00816094">
        <w:rPr>
          <w:lang w:val="uk-UA"/>
        </w:rPr>
        <w:t xml:space="preserve">щодо реалізації на </w:t>
      </w:r>
      <w:r w:rsidR="00320A5D" w:rsidRPr="00816094">
        <w:rPr>
          <w:lang w:val="uk-UA"/>
        </w:rPr>
        <w:t xml:space="preserve">фондовій </w:t>
      </w:r>
      <w:r w:rsidR="00F6234E" w:rsidRPr="00816094">
        <w:rPr>
          <w:lang w:val="uk-UA"/>
        </w:rPr>
        <w:t>біржі</w:t>
      </w:r>
      <w:r w:rsidR="00230B0D" w:rsidRPr="00816094">
        <w:rPr>
          <w:lang w:val="uk-UA"/>
        </w:rPr>
        <w:t xml:space="preserve"> </w:t>
      </w:r>
      <w:r w:rsidR="006F2690">
        <w:rPr>
          <w:lang w:val="uk-UA"/>
        </w:rPr>
        <w:t>цінних паперів</w:t>
      </w:r>
      <w:r w:rsidR="00264142">
        <w:rPr>
          <w:lang w:val="uk-UA"/>
        </w:rPr>
        <w:t xml:space="preserve"> </w:t>
      </w:r>
      <w:r w:rsidR="00E80886">
        <w:rPr>
          <w:lang w:val="uk-UA"/>
        </w:rPr>
        <w:t>(якщо застосовується вид аукціону за методом зниження ціни)</w:t>
      </w:r>
      <w:r w:rsidR="00264142">
        <w:rPr>
          <w:lang w:val="uk-UA"/>
        </w:rPr>
        <w:t>,</w:t>
      </w:r>
      <w:r w:rsidR="00F6234E" w:rsidRPr="00816094">
        <w:rPr>
          <w:lang w:val="uk-UA"/>
        </w:rPr>
        <w:t xml:space="preserve"> </w:t>
      </w:r>
      <w:r w:rsidR="007D6F4C" w:rsidRPr="0088291E">
        <w:rPr>
          <w:lang w:val="uk-UA"/>
        </w:rPr>
        <w:t>визначеним</w:t>
      </w:r>
      <w:r w:rsidR="00A24DD7" w:rsidRPr="0088291E">
        <w:rPr>
          <w:lang w:val="uk-UA"/>
        </w:rPr>
        <w:t xml:space="preserve"> у</w:t>
      </w:r>
      <w:r w:rsidR="00230B0D" w:rsidRPr="0088291E">
        <w:rPr>
          <w:lang w:val="uk-UA"/>
        </w:rPr>
        <w:t xml:space="preserve"> Додат</w:t>
      </w:r>
      <w:r w:rsidR="0034679A" w:rsidRPr="0088291E">
        <w:rPr>
          <w:lang w:val="uk-UA"/>
        </w:rPr>
        <w:t>к</w:t>
      </w:r>
      <w:r w:rsidR="006F2690" w:rsidRPr="0088291E">
        <w:rPr>
          <w:lang w:val="uk-UA"/>
        </w:rPr>
        <w:t>у</w:t>
      </w:r>
      <w:r w:rsidR="00230B0D" w:rsidRPr="0088291E">
        <w:rPr>
          <w:lang w:val="uk-UA"/>
        </w:rPr>
        <w:t xml:space="preserve"> №</w:t>
      </w:r>
      <w:r w:rsidR="00A24DD7" w:rsidRPr="0088291E">
        <w:rPr>
          <w:lang w:val="uk-UA"/>
        </w:rPr>
        <w:t xml:space="preserve"> </w:t>
      </w:r>
      <w:r w:rsidR="0034679A" w:rsidRPr="0088291E">
        <w:rPr>
          <w:lang w:val="uk-UA"/>
        </w:rPr>
        <w:t>3</w:t>
      </w:r>
      <w:r w:rsidR="007D6F4C" w:rsidRPr="0088291E">
        <w:rPr>
          <w:lang w:val="uk-UA"/>
        </w:rPr>
        <w:t xml:space="preserve"> </w:t>
      </w:r>
      <w:r w:rsidR="0003795B" w:rsidRPr="0088291E">
        <w:rPr>
          <w:lang w:val="uk-UA"/>
        </w:rPr>
        <w:t>(надалі – «</w:t>
      </w:r>
      <w:r w:rsidR="0003795B" w:rsidRPr="0088291E">
        <w:rPr>
          <w:u w:val="single"/>
          <w:lang w:val="uk-UA"/>
        </w:rPr>
        <w:t>Регламент</w:t>
      </w:r>
      <w:r w:rsidR="0003795B" w:rsidRPr="0088291E">
        <w:rPr>
          <w:lang w:val="uk-UA"/>
        </w:rPr>
        <w:t>»)</w:t>
      </w:r>
      <w:r w:rsidR="00804AF1" w:rsidRPr="0088291E">
        <w:rPr>
          <w:lang w:val="uk-UA"/>
        </w:rPr>
        <w:t xml:space="preserve"> або Регламентом проведення відкритих торгів (аукціону) щодо реалізації на фондовій біржі цінних паперів</w:t>
      </w:r>
      <w:r w:rsidR="002F1EF5" w:rsidRPr="0088291E">
        <w:rPr>
          <w:lang w:val="uk-UA"/>
        </w:rPr>
        <w:t xml:space="preserve"> (якщо</w:t>
      </w:r>
      <w:r w:rsidR="008905EC" w:rsidRPr="0088291E">
        <w:rPr>
          <w:lang w:val="uk-UA"/>
        </w:rPr>
        <w:t xml:space="preserve"> застосовується в</w:t>
      </w:r>
      <w:r w:rsidR="00E62BCF" w:rsidRPr="0088291E">
        <w:rPr>
          <w:lang w:val="uk-UA"/>
        </w:rPr>
        <w:t>ид аукціону за</w:t>
      </w:r>
      <w:r w:rsidR="008905EC" w:rsidRPr="0088291E">
        <w:rPr>
          <w:lang w:val="uk-UA"/>
        </w:rPr>
        <w:t xml:space="preserve"> </w:t>
      </w:r>
      <w:r w:rsidR="00E62BCF" w:rsidRPr="0088291E">
        <w:rPr>
          <w:lang w:val="uk-UA"/>
        </w:rPr>
        <w:t>методом підвищення</w:t>
      </w:r>
      <w:r w:rsidR="008905EC" w:rsidRPr="0088291E">
        <w:rPr>
          <w:lang w:val="uk-UA"/>
        </w:rPr>
        <w:t xml:space="preserve"> ціни</w:t>
      </w:r>
      <w:r w:rsidR="002F1EF5" w:rsidRPr="0088291E">
        <w:rPr>
          <w:lang w:val="uk-UA"/>
        </w:rPr>
        <w:t>) (</w:t>
      </w:r>
      <w:r w:rsidR="002F1EF5" w:rsidRPr="002F1EF5">
        <w:rPr>
          <w:lang w:val="uk-UA"/>
        </w:rPr>
        <w:t>надалі – «Регламент»)</w:t>
      </w:r>
      <w:r w:rsidR="008905EC">
        <w:rPr>
          <w:lang w:val="uk-UA"/>
        </w:rPr>
        <w:t xml:space="preserve">, визначеним у Додатку № </w:t>
      </w:r>
      <w:r w:rsidR="006F2690">
        <w:rPr>
          <w:lang w:val="uk-UA"/>
        </w:rPr>
        <w:t>4</w:t>
      </w:r>
      <w:r w:rsidR="0034679A" w:rsidRPr="00816094">
        <w:rPr>
          <w:lang w:val="uk-UA"/>
        </w:rPr>
        <w:t xml:space="preserve"> до цього Договору</w:t>
      </w:r>
      <w:r w:rsidR="00FF7917" w:rsidRPr="00816094">
        <w:rPr>
          <w:lang w:val="uk-UA"/>
        </w:rPr>
        <w:t xml:space="preserve">, та </w:t>
      </w:r>
      <w:r w:rsidR="00281B68" w:rsidRPr="00816094">
        <w:rPr>
          <w:lang w:val="uk-UA"/>
        </w:rPr>
        <w:t xml:space="preserve">Рішенням виконавчої дирекції Фонду «Про затвердження умов продажу активів ___________________________»  від «__» ____________ 20_ року №____ (надалі – </w:t>
      </w:r>
      <w:r w:rsidR="00BA667F" w:rsidRPr="00816094">
        <w:rPr>
          <w:lang w:val="uk-UA"/>
        </w:rPr>
        <w:t>«</w:t>
      </w:r>
      <w:r w:rsidR="00FF7917" w:rsidRPr="00816094">
        <w:rPr>
          <w:lang w:val="uk-UA"/>
        </w:rPr>
        <w:t>Рішення Фонду</w:t>
      </w:r>
      <w:r w:rsidR="00BA667F" w:rsidRPr="00816094">
        <w:rPr>
          <w:lang w:val="uk-UA"/>
        </w:rPr>
        <w:t>»</w:t>
      </w:r>
      <w:r w:rsidR="00281B68" w:rsidRPr="00816094">
        <w:rPr>
          <w:lang w:val="uk-UA"/>
        </w:rPr>
        <w:t>)</w:t>
      </w:r>
      <w:r w:rsidR="00060C95" w:rsidRPr="00816094">
        <w:rPr>
          <w:lang w:val="uk-UA"/>
        </w:rPr>
        <w:t>.</w:t>
      </w:r>
      <w:r w:rsidR="00694856" w:rsidRPr="00816094">
        <w:rPr>
          <w:lang w:val="uk-UA"/>
        </w:rPr>
        <w:t xml:space="preserve"> Гарантійний внесок для участі у відкритих торгах становить </w:t>
      </w:r>
      <w:r w:rsidR="00E10887" w:rsidRPr="00816094">
        <w:rPr>
          <w:lang w:val="uk-UA"/>
        </w:rPr>
        <w:t>__</w:t>
      </w:r>
      <w:r w:rsidR="00BB693C" w:rsidRPr="00816094">
        <w:rPr>
          <w:lang w:val="uk-UA"/>
        </w:rPr>
        <w:t>% (</w:t>
      </w:r>
      <w:r w:rsidR="00E10887" w:rsidRPr="00816094">
        <w:rPr>
          <w:lang w:val="uk-UA"/>
        </w:rPr>
        <w:t>_______</w:t>
      </w:r>
      <w:r w:rsidR="00BB693C" w:rsidRPr="00816094">
        <w:rPr>
          <w:lang w:val="uk-UA"/>
        </w:rPr>
        <w:t xml:space="preserve"> відсотків)</w:t>
      </w:r>
      <w:r w:rsidR="00694856" w:rsidRPr="00816094">
        <w:rPr>
          <w:lang w:val="uk-UA"/>
        </w:rPr>
        <w:t xml:space="preserve"> від </w:t>
      </w:r>
      <w:r w:rsidR="00D01AA9" w:rsidRPr="00816094">
        <w:rPr>
          <w:lang w:val="uk-UA"/>
        </w:rPr>
        <w:t>З</w:t>
      </w:r>
      <w:r w:rsidR="00694856" w:rsidRPr="00816094">
        <w:rPr>
          <w:lang w:val="uk-UA"/>
        </w:rPr>
        <w:t xml:space="preserve">агальної </w:t>
      </w:r>
      <w:r w:rsidR="005824A0" w:rsidRPr="00816094">
        <w:rPr>
          <w:lang w:val="uk-UA"/>
        </w:rPr>
        <w:t>ц</w:t>
      </w:r>
      <w:r w:rsidR="00694856" w:rsidRPr="00816094">
        <w:rPr>
          <w:lang w:val="uk-UA"/>
        </w:rPr>
        <w:t xml:space="preserve">іни </w:t>
      </w:r>
      <w:r w:rsidR="005824A0" w:rsidRPr="00816094">
        <w:rPr>
          <w:lang w:val="uk-UA"/>
        </w:rPr>
        <w:t xml:space="preserve">реалізації </w:t>
      </w:r>
      <w:r w:rsidR="00694856" w:rsidRPr="00816094">
        <w:rPr>
          <w:lang w:val="uk-UA"/>
        </w:rPr>
        <w:t>ЦП</w:t>
      </w:r>
      <w:r w:rsidR="005824A0" w:rsidRPr="00816094">
        <w:rPr>
          <w:lang w:val="uk-UA"/>
        </w:rPr>
        <w:t xml:space="preserve"> для відповідних торгів</w:t>
      </w:r>
      <w:r w:rsidR="00694856" w:rsidRPr="00816094">
        <w:rPr>
          <w:lang w:val="uk-UA"/>
        </w:rPr>
        <w:t xml:space="preserve">. </w:t>
      </w:r>
    </w:p>
    <w:p w14:paraId="5211DBDB" w14:textId="77777777" w:rsidR="008F13B5" w:rsidRPr="00816094" w:rsidRDefault="008F13B5" w:rsidP="00086918">
      <w:pPr>
        <w:pStyle w:val="2"/>
        <w:ind w:left="703" w:hanging="703"/>
        <w:rPr>
          <w:lang w:val="uk-UA"/>
        </w:rPr>
      </w:pPr>
    </w:p>
    <w:p w14:paraId="122C3561" w14:textId="77777777" w:rsidR="008F0C35" w:rsidRPr="00816094" w:rsidRDefault="00264A83" w:rsidP="00086918">
      <w:pPr>
        <w:pStyle w:val="2"/>
        <w:ind w:left="703" w:hanging="703"/>
        <w:rPr>
          <w:lang w:val="uk-UA"/>
        </w:rPr>
      </w:pPr>
      <w:r w:rsidRPr="00816094">
        <w:rPr>
          <w:lang w:val="uk-UA"/>
        </w:rPr>
        <w:t>1.3.</w:t>
      </w:r>
      <w:r w:rsidR="008F13B5" w:rsidRPr="00816094">
        <w:rPr>
          <w:lang w:val="uk-UA"/>
        </w:rPr>
        <w:tab/>
      </w:r>
      <w:r w:rsidR="00F6234E" w:rsidRPr="00816094">
        <w:rPr>
          <w:lang w:val="uk-UA"/>
        </w:rPr>
        <w:t>Повірений має право обирати фондову біржу на власний розсуд.</w:t>
      </w:r>
      <w:r w:rsidR="006F0B15" w:rsidRPr="00816094">
        <w:rPr>
          <w:lang w:val="uk-UA" w:eastAsia="en-US"/>
        </w:rPr>
        <w:t xml:space="preserve"> При цьому ф</w:t>
      </w:r>
      <w:r w:rsidR="006F0B15" w:rsidRPr="00816094">
        <w:rPr>
          <w:lang w:val="uk-UA"/>
        </w:rPr>
        <w:t>ондова біржа не повинна мати конфлікту інтересів з Довірителем.</w:t>
      </w:r>
      <w:r w:rsidR="008F0C35" w:rsidRPr="00816094">
        <w:rPr>
          <w:rFonts w:ascii="Tahoma" w:hAnsi="Tahoma" w:cs="Tahoma"/>
          <w:spacing w:val="4"/>
          <w:lang w:val="uk-UA"/>
        </w:rPr>
        <w:t xml:space="preserve"> </w:t>
      </w:r>
      <w:r w:rsidR="008F0C35" w:rsidRPr="00816094">
        <w:rPr>
          <w:lang w:val="uk-UA"/>
        </w:rPr>
        <w:t xml:space="preserve">Оплата послуг фондової біржі здійснюється </w:t>
      </w:r>
      <w:r w:rsidR="00A1262F" w:rsidRPr="00816094">
        <w:rPr>
          <w:lang w:val="uk-UA"/>
        </w:rPr>
        <w:t>Повіреним</w:t>
      </w:r>
      <w:r w:rsidR="008F0C35" w:rsidRPr="00816094">
        <w:rPr>
          <w:lang w:val="uk-UA"/>
        </w:rPr>
        <w:t>.</w:t>
      </w:r>
      <w:r w:rsidR="008F0C35" w:rsidRPr="00816094">
        <w:rPr>
          <w:sz w:val="24"/>
          <w:szCs w:val="24"/>
          <w:lang w:val="uk-UA"/>
        </w:rPr>
        <w:t xml:space="preserve"> </w:t>
      </w:r>
    </w:p>
    <w:p w14:paraId="45089564" w14:textId="77777777" w:rsidR="00F6234E" w:rsidRPr="00816094" w:rsidRDefault="00F6234E" w:rsidP="008F13B5">
      <w:pPr>
        <w:pStyle w:val="2"/>
        <w:ind w:left="705" w:hanging="705"/>
        <w:rPr>
          <w:lang w:val="uk-UA"/>
        </w:rPr>
      </w:pPr>
    </w:p>
    <w:p w14:paraId="7557FE48" w14:textId="77777777" w:rsidR="00456285" w:rsidRPr="00816094" w:rsidRDefault="00F6234E" w:rsidP="00F6234E">
      <w:pPr>
        <w:pStyle w:val="2"/>
        <w:ind w:left="705" w:hanging="705"/>
        <w:rPr>
          <w:lang w:val="uk-UA"/>
        </w:rPr>
      </w:pPr>
      <w:r w:rsidRPr="00816094">
        <w:rPr>
          <w:lang w:val="uk-UA"/>
        </w:rPr>
        <w:t>1.4.</w:t>
      </w:r>
      <w:r w:rsidRPr="00816094">
        <w:rPr>
          <w:lang w:val="uk-UA"/>
        </w:rPr>
        <w:tab/>
      </w:r>
      <w:r w:rsidR="005824A0" w:rsidRPr="00816094">
        <w:rPr>
          <w:lang w:val="uk-UA"/>
        </w:rPr>
        <w:t>Перші в</w:t>
      </w:r>
      <w:r w:rsidR="007B3B8C" w:rsidRPr="00816094">
        <w:rPr>
          <w:lang w:val="uk-UA"/>
        </w:rPr>
        <w:t>ідкрит</w:t>
      </w:r>
      <w:r w:rsidR="004433DA" w:rsidRPr="00816094">
        <w:rPr>
          <w:lang w:val="uk-UA"/>
        </w:rPr>
        <w:t>і</w:t>
      </w:r>
      <w:r w:rsidR="007B3B8C" w:rsidRPr="00816094">
        <w:rPr>
          <w:lang w:val="uk-UA"/>
        </w:rPr>
        <w:t xml:space="preserve"> торг</w:t>
      </w:r>
      <w:r w:rsidR="004433DA" w:rsidRPr="00816094">
        <w:rPr>
          <w:lang w:val="uk-UA"/>
        </w:rPr>
        <w:t>и</w:t>
      </w:r>
      <w:r w:rsidR="007B3B8C" w:rsidRPr="00816094">
        <w:rPr>
          <w:lang w:val="uk-UA"/>
        </w:rPr>
        <w:t xml:space="preserve"> (аукціон)</w:t>
      </w:r>
      <w:r w:rsidR="00EF4B4E" w:rsidRPr="00816094">
        <w:rPr>
          <w:lang w:val="uk-UA"/>
        </w:rPr>
        <w:t xml:space="preserve"> </w:t>
      </w:r>
      <w:r w:rsidR="004433DA" w:rsidRPr="00816094">
        <w:rPr>
          <w:lang w:val="uk-UA"/>
        </w:rPr>
        <w:t>підлягають проведенню</w:t>
      </w:r>
      <w:r w:rsidR="005824A0" w:rsidRPr="00816094">
        <w:rPr>
          <w:lang w:val="uk-UA"/>
        </w:rPr>
        <w:t xml:space="preserve"> </w:t>
      </w:r>
      <w:r w:rsidR="0047406B" w:rsidRPr="00816094">
        <w:rPr>
          <w:lang w:val="uk-UA"/>
        </w:rPr>
        <w:t>не раніше</w:t>
      </w:r>
      <w:r w:rsidR="005824A0" w:rsidRPr="00816094">
        <w:rPr>
          <w:lang w:val="uk-UA"/>
        </w:rPr>
        <w:t xml:space="preserve"> </w:t>
      </w:r>
      <w:r w:rsidR="00292084" w:rsidRPr="00816094">
        <w:rPr>
          <w:lang w:val="uk-UA"/>
        </w:rPr>
        <w:t>______</w:t>
      </w:r>
      <w:r w:rsidR="005824A0" w:rsidRPr="00816094">
        <w:rPr>
          <w:lang w:val="uk-UA"/>
        </w:rPr>
        <w:t xml:space="preserve"> робочих днів та не </w:t>
      </w:r>
      <w:r w:rsidR="0047406B" w:rsidRPr="00816094">
        <w:rPr>
          <w:lang w:val="uk-UA"/>
        </w:rPr>
        <w:t>пізніше</w:t>
      </w:r>
      <w:r w:rsidR="005824A0" w:rsidRPr="00816094">
        <w:rPr>
          <w:lang w:val="uk-UA"/>
        </w:rPr>
        <w:t xml:space="preserve"> ____ робочих днів </w:t>
      </w:r>
      <w:r w:rsidR="0047406B" w:rsidRPr="00816094">
        <w:rPr>
          <w:lang w:val="uk-UA"/>
        </w:rPr>
        <w:t xml:space="preserve">після </w:t>
      </w:r>
      <w:r w:rsidR="005824A0" w:rsidRPr="00816094">
        <w:rPr>
          <w:lang w:val="uk-UA"/>
        </w:rPr>
        <w:t>дат</w:t>
      </w:r>
      <w:r w:rsidR="0047406B" w:rsidRPr="00816094">
        <w:rPr>
          <w:lang w:val="uk-UA"/>
        </w:rPr>
        <w:t>и</w:t>
      </w:r>
      <w:r w:rsidR="005824A0" w:rsidRPr="00816094">
        <w:rPr>
          <w:lang w:val="uk-UA"/>
        </w:rPr>
        <w:t xml:space="preserve"> оприлюднення на веб-сайті Довірителя та на офіційному веб-сайті Фонду публічного паспорту та паспорту відкритих торгів (аукціону) щодо ЦП, а кожні наступні</w:t>
      </w:r>
      <w:r w:rsidR="00CB3397" w:rsidRPr="00816094">
        <w:rPr>
          <w:lang w:val="uk-UA"/>
        </w:rPr>
        <w:t xml:space="preserve"> (</w:t>
      </w:r>
      <w:r w:rsidR="003B3335" w:rsidRPr="00816094">
        <w:rPr>
          <w:lang w:val="uk-UA"/>
        </w:rPr>
        <w:t>повторні</w:t>
      </w:r>
      <w:r w:rsidR="00CB3397" w:rsidRPr="00816094">
        <w:rPr>
          <w:lang w:val="uk-UA"/>
        </w:rPr>
        <w:t>)</w:t>
      </w:r>
      <w:r w:rsidR="005824A0" w:rsidRPr="00816094">
        <w:rPr>
          <w:lang w:val="uk-UA"/>
        </w:rPr>
        <w:t xml:space="preserve"> </w:t>
      </w:r>
      <w:r w:rsidR="00CB3397" w:rsidRPr="00816094">
        <w:rPr>
          <w:lang w:val="uk-UA"/>
        </w:rPr>
        <w:t xml:space="preserve">відкриті торги (аукціон) </w:t>
      </w:r>
      <w:r w:rsidR="005824A0" w:rsidRPr="00816094">
        <w:rPr>
          <w:lang w:val="uk-UA"/>
        </w:rPr>
        <w:t xml:space="preserve">- </w:t>
      </w:r>
      <w:r w:rsidR="0047406B" w:rsidRPr="00816094">
        <w:rPr>
          <w:lang w:val="uk-UA"/>
        </w:rPr>
        <w:t xml:space="preserve">не раніше </w:t>
      </w:r>
      <w:r w:rsidR="002C12A3" w:rsidRPr="00816094">
        <w:rPr>
          <w:lang w:val="uk-UA"/>
        </w:rPr>
        <w:t>____</w:t>
      </w:r>
      <w:r w:rsidR="0047406B" w:rsidRPr="00816094">
        <w:rPr>
          <w:lang w:val="uk-UA"/>
        </w:rPr>
        <w:t xml:space="preserve"> робочих днів та не пізніше  _____ робочих днів після дати</w:t>
      </w:r>
      <w:r w:rsidR="003B3335" w:rsidRPr="00816094">
        <w:rPr>
          <w:lang w:val="uk-UA"/>
        </w:rPr>
        <w:t xml:space="preserve"> відповідного оприлюднення</w:t>
      </w:r>
      <w:r w:rsidR="00700D1A" w:rsidRPr="00816094">
        <w:rPr>
          <w:lang w:val="uk-UA"/>
        </w:rPr>
        <w:t xml:space="preserve"> оновленого паспорту відкритих торгів (аукціону) на веб-сайті Довірителя та офіційному веб-сайті Фонду</w:t>
      </w:r>
      <w:r w:rsidR="003B3335" w:rsidRPr="00816094">
        <w:rPr>
          <w:lang w:val="uk-UA"/>
        </w:rPr>
        <w:t xml:space="preserve">. </w:t>
      </w:r>
    </w:p>
    <w:p w14:paraId="4BC31202" w14:textId="77777777" w:rsidR="007B3B8C" w:rsidRPr="00816094" w:rsidRDefault="007B3B8C" w:rsidP="00F6234E">
      <w:pPr>
        <w:pStyle w:val="2"/>
        <w:ind w:left="705" w:hanging="705"/>
        <w:rPr>
          <w:lang w:val="uk-UA"/>
        </w:rPr>
      </w:pPr>
    </w:p>
    <w:p w14:paraId="1596A854" w14:textId="0F76EBB0" w:rsidR="004E2A8B" w:rsidRPr="00816094" w:rsidRDefault="007B3B8C" w:rsidP="00F6234E">
      <w:pPr>
        <w:pStyle w:val="2"/>
        <w:ind w:left="705" w:hanging="705"/>
        <w:rPr>
          <w:lang w:val="uk-UA"/>
        </w:rPr>
      </w:pPr>
      <w:r w:rsidRPr="00816094">
        <w:rPr>
          <w:lang w:val="uk-UA"/>
        </w:rPr>
        <w:t>1.5.</w:t>
      </w:r>
      <w:r w:rsidRPr="00816094">
        <w:rPr>
          <w:lang w:val="uk-UA"/>
        </w:rPr>
        <w:tab/>
      </w:r>
      <w:r w:rsidR="004E2A8B" w:rsidRPr="00816094">
        <w:rPr>
          <w:lang w:val="uk-UA"/>
        </w:rPr>
        <w:t xml:space="preserve">Повірений забезпечує продаж ЦП на відкритих торгах (аукціоні) та </w:t>
      </w:r>
      <w:r w:rsidR="00F6234E" w:rsidRPr="00816094">
        <w:rPr>
          <w:lang w:val="uk-UA"/>
        </w:rPr>
        <w:t xml:space="preserve">у разі визначення переможця відповідно до положень Регламенту - </w:t>
      </w:r>
      <w:r w:rsidR="004E2A8B" w:rsidRPr="00816094">
        <w:rPr>
          <w:lang w:val="uk-UA"/>
        </w:rPr>
        <w:t xml:space="preserve">укладання договору купівлі-продажу </w:t>
      </w:r>
      <w:r w:rsidR="00587DDC" w:rsidRPr="00816094">
        <w:rPr>
          <w:lang w:val="uk-UA"/>
        </w:rPr>
        <w:t xml:space="preserve">ЦП </w:t>
      </w:r>
      <w:r w:rsidR="00C94C10" w:rsidRPr="00816094">
        <w:rPr>
          <w:lang w:val="uk-UA"/>
        </w:rPr>
        <w:t>(біржов</w:t>
      </w:r>
      <w:r w:rsidR="00A24DD7" w:rsidRPr="00816094">
        <w:rPr>
          <w:lang w:val="uk-UA"/>
        </w:rPr>
        <w:t>ого контракту</w:t>
      </w:r>
      <w:r w:rsidR="00C94C10" w:rsidRPr="00816094">
        <w:rPr>
          <w:lang w:val="uk-UA"/>
        </w:rPr>
        <w:t xml:space="preserve">) </w:t>
      </w:r>
      <w:r w:rsidR="004E2A8B" w:rsidRPr="00816094">
        <w:rPr>
          <w:lang w:val="uk-UA"/>
        </w:rPr>
        <w:t xml:space="preserve">з </w:t>
      </w:r>
      <w:r w:rsidR="00F6234E" w:rsidRPr="00816094">
        <w:rPr>
          <w:lang w:val="uk-UA"/>
        </w:rPr>
        <w:t xml:space="preserve">таким </w:t>
      </w:r>
      <w:r w:rsidR="00A114C9" w:rsidRPr="00816094">
        <w:rPr>
          <w:lang w:val="uk-UA"/>
        </w:rPr>
        <w:t>переможцем відкритих торгів (аукціону)</w:t>
      </w:r>
      <w:r w:rsidR="00F71F32" w:rsidRPr="00816094">
        <w:rPr>
          <w:lang w:val="uk-UA"/>
        </w:rPr>
        <w:t xml:space="preserve"> та/або договору купівлі-продажу ЦП з акціонером (акціонерами), який скористався своїм переважним правом на придбання акцій</w:t>
      </w:r>
      <w:r w:rsidR="00F6234E" w:rsidRPr="00816094">
        <w:rPr>
          <w:lang w:val="uk-UA"/>
        </w:rPr>
        <w:t>.</w:t>
      </w:r>
      <w:r w:rsidR="00B23C85" w:rsidRPr="00816094">
        <w:rPr>
          <w:lang w:val="uk-UA"/>
        </w:rPr>
        <w:t xml:space="preserve"> </w:t>
      </w:r>
    </w:p>
    <w:p w14:paraId="4FC44A93" w14:textId="77777777" w:rsidR="00F6234E" w:rsidRPr="00816094" w:rsidRDefault="00F6234E" w:rsidP="00F6234E">
      <w:pPr>
        <w:pStyle w:val="2"/>
        <w:ind w:left="705" w:hanging="705"/>
        <w:rPr>
          <w:lang w:val="uk-UA"/>
        </w:rPr>
      </w:pPr>
    </w:p>
    <w:p w14:paraId="386DBBC0" w14:textId="14A678A6" w:rsidR="00425F33" w:rsidRPr="00816094" w:rsidRDefault="007B3B8C" w:rsidP="00F6234E">
      <w:pPr>
        <w:ind w:left="705" w:hanging="705"/>
        <w:jc w:val="both"/>
        <w:rPr>
          <w:sz w:val="22"/>
          <w:szCs w:val="22"/>
          <w:lang w:val="uk-UA"/>
        </w:rPr>
      </w:pPr>
      <w:r w:rsidRPr="00816094">
        <w:rPr>
          <w:sz w:val="22"/>
          <w:szCs w:val="22"/>
          <w:lang w:val="uk-UA"/>
        </w:rPr>
        <w:t>1.6</w:t>
      </w:r>
      <w:r w:rsidR="00F6234E" w:rsidRPr="00816094">
        <w:rPr>
          <w:sz w:val="22"/>
          <w:szCs w:val="22"/>
          <w:lang w:val="uk-UA"/>
        </w:rPr>
        <w:t>.</w:t>
      </w:r>
      <w:r w:rsidR="00F6234E" w:rsidRPr="00816094">
        <w:rPr>
          <w:sz w:val="22"/>
          <w:szCs w:val="22"/>
          <w:lang w:val="uk-UA"/>
        </w:rPr>
        <w:tab/>
      </w:r>
      <w:r w:rsidR="00587DDC" w:rsidRPr="00816094">
        <w:rPr>
          <w:sz w:val="22"/>
          <w:szCs w:val="22"/>
          <w:lang w:val="uk-UA"/>
        </w:rPr>
        <w:t>У випадку</w:t>
      </w:r>
      <w:r w:rsidR="00F6234E" w:rsidRPr="00816094">
        <w:rPr>
          <w:sz w:val="22"/>
          <w:szCs w:val="22"/>
          <w:lang w:val="uk-UA"/>
        </w:rPr>
        <w:t>,</w:t>
      </w:r>
      <w:r w:rsidR="00587DDC" w:rsidRPr="00816094">
        <w:rPr>
          <w:sz w:val="22"/>
          <w:szCs w:val="22"/>
          <w:lang w:val="uk-UA"/>
        </w:rPr>
        <w:t xml:space="preserve"> </w:t>
      </w:r>
      <w:r w:rsidR="002411EE" w:rsidRPr="00816094">
        <w:rPr>
          <w:sz w:val="22"/>
          <w:szCs w:val="22"/>
        </w:rPr>
        <w:t>якщо акц</w:t>
      </w:r>
      <w:r w:rsidR="00BC15AB" w:rsidRPr="00816094">
        <w:rPr>
          <w:sz w:val="22"/>
          <w:szCs w:val="22"/>
          <w:lang w:val="uk-UA"/>
        </w:rPr>
        <w:t>і</w:t>
      </w:r>
      <w:r w:rsidR="002411EE" w:rsidRPr="00816094">
        <w:rPr>
          <w:sz w:val="22"/>
          <w:szCs w:val="22"/>
        </w:rPr>
        <w:t xml:space="preserve">онерами </w:t>
      </w:r>
      <w:r w:rsidR="00BC15AB" w:rsidRPr="00816094">
        <w:rPr>
          <w:sz w:val="22"/>
          <w:szCs w:val="22"/>
          <w:lang w:val="uk-UA"/>
        </w:rPr>
        <w:t xml:space="preserve">відповідного акціонерного </w:t>
      </w:r>
      <w:r w:rsidR="002411EE" w:rsidRPr="00816094">
        <w:rPr>
          <w:sz w:val="22"/>
          <w:szCs w:val="22"/>
        </w:rPr>
        <w:t>товариства не реалізовано переважне право на придбання акцій цього товариства</w:t>
      </w:r>
      <w:r w:rsidR="002411EE" w:rsidRPr="00816094">
        <w:rPr>
          <w:sz w:val="22"/>
          <w:szCs w:val="22"/>
          <w:lang w:val="uk-UA"/>
        </w:rPr>
        <w:t xml:space="preserve"> та</w:t>
      </w:r>
      <w:r w:rsidR="00BC15AB" w:rsidRPr="00816094">
        <w:rPr>
          <w:sz w:val="22"/>
          <w:szCs w:val="22"/>
          <w:lang w:val="uk-UA"/>
        </w:rPr>
        <w:t>/або</w:t>
      </w:r>
      <w:r w:rsidR="002411EE" w:rsidRPr="00816094">
        <w:rPr>
          <w:sz w:val="22"/>
          <w:szCs w:val="22"/>
          <w:lang w:val="uk-UA"/>
        </w:rPr>
        <w:t xml:space="preserve"> </w:t>
      </w:r>
      <w:r w:rsidR="00587DDC" w:rsidRPr="00816094">
        <w:rPr>
          <w:sz w:val="22"/>
          <w:szCs w:val="22"/>
          <w:lang w:val="uk-UA"/>
        </w:rPr>
        <w:t>якщо переможець відкритих торгів (ау</w:t>
      </w:r>
      <w:r w:rsidR="00A24DD7" w:rsidRPr="00816094">
        <w:rPr>
          <w:sz w:val="22"/>
          <w:szCs w:val="22"/>
          <w:lang w:val="uk-UA"/>
        </w:rPr>
        <w:t>кціону) не підпише</w:t>
      </w:r>
      <w:r w:rsidR="00FC631F" w:rsidRPr="00816094">
        <w:rPr>
          <w:sz w:val="22"/>
          <w:szCs w:val="22"/>
          <w:lang w:val="uk-UA"/>
        </w:rPr>
        <w:t xml:space="preserve"> договір купівлі-продажу ЦП</w:t>
      </w:r>
      <w:r w:rsidR="00A24DD7" w:rsidRPr="00816094">
        <w:rPr>
          <w:sz w:val="22"/>
          <w:szCs w:val="22"/>
          <w:lang w:val="uk-UA"/>
        </w:rPr>
        <w:t xml:space="preserve"> </w:t>
      </w:r>
      <w:r w:rsidR="00FC631F" w:rsidRPr="00816094">
        <w:rPr>
          <w:sz w:val="22"/>
          <w:szCs w:val="22"/>
          <w:lang w:val="uk-UA"/>
        </w:rPr>
        <w:t>(</w:t>
      </w:r>
      <w:r w:rsidR="00A24DD7" w:rsidRPr="00816094">
        <w:rPr>
          <w:sz w:val="22"/>
          <w:szCs w:val="22"/>
          <w:lang w:val="uk-UA"/>
        </w:rPr>
        <w:t>біржовий контракт</w:t>
      </w:r>
      <w:r w:rsidR="00FC631F" w:rsidRPr="00816094">
        <w:rPr>
          <w:sz w:val="22"/>
          <w:szCs w:val="22"/>
          <w:lang w:val="uk-UA"/>
        </w:rPr>
        <w:t>)</w:t>
      </w:r>
      <w:r w:rsidR="00587DDC" w:rsidRPr="00816094">
        <w:rPr>
          <w:sz w:val="22"/>
          <w:szCs w:val="22"/>
          <w:lang w:val="uk-UA"/>
        </w:rPr>
        <w:t xml:space="preserve"> за результатами </w:t>
      </w:r>
      <w:r w:rsidR="00B23C85" w:rsidRPr="00816094">
        <w:rPr>
          <w:sz w:val="22"/>
          <w:szCs w:val="22"/>
          <w:lang w:val="uk-UA"/>
        </w:rPr>
        <w:t xml:space="preserve">таких </w:t>
      </w:r>
      <w:r w:rsidR="00587DDC" w:rsidRPr="00816094">
        <w:rPr>
          <w:sz w:val="22"/>
          <w:szCs w:val="22"/>
          <w:lang w:val="uk-UA"/>
        </w:rPr>
        <w:t>відкритих торгів</w:t>
      </w:r>
      <w:r w:rsidR="002411EE" w:rsidRPr="00816094">
        <w:rPr>
          <w:sz w:val="22"/>
          <w:szCs w:val="22"/>
          <w:lang w:val="uk-UA"/>
        </w:rPr>
        <w:t>,</w:t>
      </w:r>
      <w:r w:rsidR="00587DDC" w:rsidRPr="00816094">
        <w:rPr>
          <w:sz w:val="22"/>
          <w:szCs w:val="22"/>
          <w:lang w:val="uk-UA"/>
        </w:rPr>
        <w:t xml:space="preserve"> доручення на продаж</w:t>
      </w:r>
      <w:r w:rsidR="00FC631F" w:rsidRPr="00816094">
        <w:rPr>
          <w:sz w:val="22"/>
          <w:szCs w:val="22"/>
          <w:lang w:val="uk-UA"/>
        </w:rPr>
        <w:t xml:space="preserve"> ЦП</w:t>
      </w:r>
      <w:r w:rsidR="00587DDC" w:rsidRPr="00816094">
        <w:rPr>
          <w:sz w:val="22"/>
          <w:szCs w:val="22"/>
          <w:lang w:val="uk-UA"/>
        </w:rPr>
        <w:t xml:space="preserve">, визначене Договором, вважається таким, що продовжує діяти, </w:t>
      </w:r>
      <w:r w:rsidR="005C366C" w:rsidRPr="00816094">
        <w:rPr>
          <w:sz w:val="22"/>
          <w:szCs w:val="22"/>
          <w:lang w:val="uk-UA"/>
        </w:rPr>
        <w:t>і</w:t>
      </w:r>
      <w:r w:rsidR="00DA29DC" w:rsidRPr="00816094">
        <w:rPr>
          <w:sz w:val="22"/>
          <w:szCs w:val="22"/>
          <w:lang w:val="uk-UA"/>
        </w:rPr>
        <w:t xml:space="preserve"> </w:t>
      </w:r>
      <w:r w:rsidR="00F6234E" w:rsidRPr="00816094">
        <w:rPr>
          <w:sz w:val="22"/>
          <w:szCs w:val="22"/>
          <w:lang w:val="uk-UA"/>
        </w:rPr>
        <w:t>Повірений</w:t>
      </w:r>
      <w:r w:rsidR="00587DDC" w:rsidRPr="00816094">
        <w:rPr>
          <w:sz w:val="22"/>
          <w:szCs w:val="22"/>
          <w:lang w:val="uk-UA"/>
        </w:rPr>
        <w:t xml:space="preserve"> продовжує його виконання</w:t>
      </w:r>
      <w:r w:rsidR="000F78D9" w:rsidRPr="00816094">
        <w:rPr>
          <w:sz w:val="22"/>
          <w:szCs w:val="22"/>
          <w:lang w:val="uk-UA"/>
        </w:rPr>
        <w:t>, починаючи з відкритих торгів (аукціону), за результатами яких не був підписаний</w:t>
      </w:r>
      <w:r w:rsidR="00FC631F" w:rsidRPr="00816094">
        <w:rPr>
          <w:sz w:val="22"/>
          <w:szCs w:val="22"/>
          <w:lang w:val="uk-UA"/>
        </w:rPr>
        <w:t xml:space="preserve"> договір купівлі-продажу </w:t>
      </w:r>
      <w:r w:rsidR="00700D1A" w:rsidRPr="00816094">
        <w:rPr>
          <w:sz w:val="22"/>
          <w:szCs w:val="22"/>
          <w:lang w:val="uk-UA"/>
        </w:rPr>
        <w:t xml:space="preserve"> </w:t>
      </w:r>
      <w:r w:rsidR="004433DA" w:rsidRPr="00816094">
        <w:rPr>
          <w:sz w:val="22"/>
          <w:szCs w:val="22"/>
          <w:lang w:val="uk-UA"/>
        </w:rPr>
        <w:t xml:space="preserve">на умовах, встановлених Договором, </w:t>
      </w:r>
      <w:r w:rsidR="00700D1A" w:rsidRPr="00816094">
        <w:rPr>
          <w:sz w:val="22"/>
          <w:szCs w:val="22"/>
          <w:lang w:val="uk-UA"/>
        </w:rPr>
        <w:t>та відповідно до</w:t>
      </w:r>
      <w:r w:rsidR="00516F4A" w:rsidRPr="00816094">
        <w:rPr>
          <w:sz w:val="22"/>
          <w:szCs w:val="22"/>
          <w:lang w:val="uk-UA"/>
        </w:rPr>
        <w:t xml:space="preserve"> </w:t>
      </w:r>
      <w:r w:rsidR="00A1262F" w:rsidRPr="00816094">
        <w:rPr>
          <w:sz w:val="22"/>
          <w:szCs w:val="22"/>
          <w:lang w:val="uk-UA"/>
        </w:rPr>
        <w:t>строк</w:t>
      </w:r>
      <w:r w:rsidR="00482FE9" w:rsidRPr="00816094">
        <w:rPr>
          <w:sz w:val="22"/>
          <w:szCs w:val="22"/>
          <w:lang w:val="uk-UA"/>
        </w:rPr>
        <w:t>ів</w:t>
      </w:r>
      <w:r w:rsidR="00990A62" w:rsidRPr="00816094">
        <w:rPr>
          <w:sz w:val="22"/>
          <w:szCs w:val="22"/>
          <w:lang w:val="uk-UA"/>
        </w:rPr>
        <w:t>, визначен</w:t>
      </w:r>
      <w:r w:rsidR="00482FE9" w:rsidRPr="00816094">
        <w:rPr>
          <w:sz w:val="22"/>
          <w:szCs w:val="22"/>
          <w:lang w:val="uk-UA"/>
        </w:rPr>
        <w:t>их</w:t>
      </w:r>
      <w:r w:rsidR="004433DA" w:rsidRPr="00816094">
        <w:rPr>
          <w:sz w:val="22"/>
          <w:szCs w:val="22"/>
          <w:lang w:val="uk-UA"/>
        </w:rPr>
        <w:t xml:space="preserve"> пунктом 1.4 </w:t>
      </w:r>
      <w:r w:rsidR="00700D1A" w:rsidRPr="00816094">
        <w:rPr>
          <w:sz w:val="22"/>
          <w:szCs w:val="22"/>
          <w:lang w:val="uk-UA"/>
        </w:rPr>
        <w:t xml:space="preserve">цього </w:t>
      </w:r>
      <w:r w:rsidR="004433DA" w:rsidRPr="00816094">
        <w:rPr>
          <w:sz w:val="22"/>
          <w:szCs w:val="22"/>
          <w:lang w:val="uk-UA"/>
        </w:rPr>
        <w:t>Договору</w:t>
      </w:r>
      <w:r w:rsidR="007612D0" w:rsidRPr="00816094">
        <w:rPr>
          <w:sz w:val="22"/>
          <w:szCs w:val="22"/>
          <w:lang w:val="uk-UA"/>
        </w:rPr>
        <w:t>.</w:t>
      </w:r>
      <w:r w:rsidR="00DC68C4" w:rsidRPr="00816094">
        <w:rPr>
          <w:sz w:val="22"/>
          <w:szCs w:val="22"/>
          <w:lang w:val="uk-UA"/>
        </w:rPr>
        <w:t xml:space="preserve"> </w:t>
      </w:r>
      <w:r w:rsidR="00805AF4" w:rsidRPr="00816094">
        <w:rPr>
          <w:sz w:val="22"/>
          <w:szCs w:val="22"/>
          <w:lang w:val="uk-UA"/>
        </w:rPr>
        <w:t xml:space="preserve">Сторони мають </w:t>
      </w:r>
      <w:r w:rsidR="00B23C85" w:rsidRPr="00816094">
        <w:rPr>
          <w:sz w:val="22"/>
          <w:szCs w:val="22"/>
          <w:lang w:val="uk-UA"/>
        </w:rPr>
        <w:t>право за взаємної згоди</w:t>
      </w:r>
      <w:r w:rsidR="00A1262F" w:rsidRPr="00816094">
        <w:rPr>
          <w:sz w:val="22"/>
          <w:szCs w:val="22"/>
          <w:lang w:val="uk-UA"/>
        </w:rPr>
        <w:t xml:space="preserve">, </w:t>
      </w:r>
      <w:r w:rsidR="0017528F" w:rsidRPr="00816094">
        <w:rPr>
          <w:sz w:val="22"/>
          <w:szCs w:val="22"/>
          <w:lang w:val="uk-UA"/>
        </w:rPr>
        <w:t xml:space="preserve">в тому числі у випадках, якщо дати відкритих торгів (аукціону), призначених відповідно до </w:t>
      </w:r>
      <w:r w:rsidR="00700D1A" w:rsidRPr="00816094">
        <w:rPr>
          <w:sz w:val="22"/>
          <w:szCs w:val="22"/>
          <w:lang w:val="uk-UA"/>
        </w:rPr>
        <w:t xml:space="preserve">цього </w:t>
      </w:r>
      <w:r w:rsidR="0017528F" w:rsidRPr="00816094">
        <w:rPr>
          <w:sz w:val="22"/>
          <w:szCs w:val="22"/>
          <w:lang w:val="uk-UA"/>
        </w:rPr>
        <w:t xml:space="preserve">Договору, припадають на дні, коли призначені інші відкриті торги (аукціони) на підставі рішень Фонду, </w:t>
      </w:r>
      <w:r w:rsidR="00A1262F" w:rsidRPr="00816094">
        <w:rPr>
          <w:sz w:val="22"/>
          <w:szCs w:val="22"/>
          <w:lang w:val="uk-UA"/>
        </w:rPr>
        <w:t xml:space="preserve">а у випадку прийняття відповідного рішення Фондом – зобов’язані </w:t>
      </w:r>
      <w:r w:rsidR="00B23C85" w:rsidRPr="00816094">
        <w:rPr>
          <w:sz w:val="22"/>
          <w:szCs w:val="22"/>
          <w:lang w:val="uk-UA"/>
        </w:rPr>
        <w:t xml:space="preserve">внести </w:t>
      </w:r>
      <w:r w:rsidR="00805AF4" w:rsidRPr="00816094">
        <w:rPr>
          <w:sz w:val="22"/>
          <w:szCs w:val="22"/>
          <w:lang w:val="uk-UA"/>
        </w:rPr>
        <w:t xml:space="preserve">зміни до пункту 1.4 </w:t>
      </w:r>
      <w:r w:rsidR="00A1262F" w:rsidRPr="00816094">
        <w:rPr>
          <w:sz w:val="22"/>
          <w:szCs w:val="22"/>
          <w:lang w:val="uk-UA"/>
        </w:rPr>
        <w:t>Договору</w:t>
      </w:r>
      <w:r w:rsidR="00805AF4" w:rsidRPr="00816094">
        <w:rPr>
          <w:sz w:val="22"/>
          <w:szCs w:val="22"/>
          <w:lang w:val="uk-UA"/>
        </w:rPr>
        <w:t xml:space="preserve"> щодо </w:t>
      </w:r>
      <w:r w:rsidR="00B23C85" w:rsidRPr="00816094">
        <w:rPr>
          <w:sz w:val="22"/>
          <w:szCs w:val="22"/>
          <w:lang w:val="uk-UA"/>
        </w:rPr>
        <w:t xml:space="preserve">продовження </w:t>
      </w:r>
      <w:r w:rsidR="00A1262F" w:rsidRPr="00816094">
        <w:rPr>
          <w:sz w:val="22"/>
          <w:szCs w:val="22"/>
          <w:lang w:val="uk-UA"/>
        </w:rPr>
        <w:t xml:space="preserve">строку </w:t>
      </w:r>
      <w:r w:rsidR="00B23C85" w:rsidRPr="00816094">
        <w:rPr>
          <w:sz w:val="22"/>
          <w:szCs w:val="22"/>
          <w:lang w:val="uk-UA"/>
        </w:rPr>
        <w:t>проведення відкритих торгів (аукціону)</w:t>
      </w:r>
      <w:r w:rsidR="00A1262F" w:rsidRPr="00816094">
        <w:rPr>
          <w:sz w:val="22"/>
          <w:szCs w:val="22"/>
          <w:lang w:val="uk-UA"/>
        </w:rPr>
        <w:t xml:space="preserve"> та, за необхідності, щодо зміни інших у</w:t>
      </w:r>
      <w:r w:rsidR="00BF6CC0" w:rsidRPr="00816094">
        <w:rPr>
          <w:sz w:val="22"/>
          <w:szCs w:val="22"/>
          <w:lang w:val="uk-UA"/>
        </w:rPr>
        <w:t>м</w:t>
      </w:r>
      <w:r w:rsidR="00A1262F" w:rsidRPr="00816094">
        <w:rPr>
          <w:sz w:val="22"/>
          <w:szCs w:val="22"/>
          <w:lang w:val="uk-UA"/>
        </w:rPr>
        <w:t>ов Договору</w:t>
      </w:r>
      <w:r w:rsidR="00805AF4" w:rsidRPr="00816094">
        <w:rPr>
          <w:sz w:val="22"/>
          <w:szCs w:val="22"/>
          <w:lang w:val="uk-UA"/>
        </w:rPr>
        <w:t>.</w:t>
      </w:r>
      <w:r w:rsidR="00925F64" w:rsidRPr="00816094">
        <w:rPr>
          <w:sz w:val="22"/>
          <w:szCs w:val="22"/>
          <w:lang w:val="uk-UA"/>
        </w:rPr>
        <w:t xml:space="preserve"> </w:t>
      </w:r>
    </w:p>
    <w:p w14:paraId="64C88020" w14:textId="77777777" w:rsidR="00F6234E" w:rsidRPr="00816094" w:rsidRDefault="00F6234E" w:rsidP="00F6234E">
      <w:pPr>
        <w:ind w:left="705" w:hanging="705"/>
        <w:jc w:val="both"/>
        <w:rPr>
          <w:sz w:val="22"/>
          <w:szCs w:val="22"/>
          <w:lang w:val="uk-UA"/>
        </w:rPr>
      </w:pPr>
    </w:p>
    <w:p w14:paraId="7AE8417C" w14:textId="4A778770" w:rsidR="00587DDC" w:rsidRPr="00816094" w:rsidRDefault="007B3B8C" w:rsidP="00F6234E">
      <w:pPr>
        <w:ind w:left="705" w:hanging="705"/>
        <w:jc w:val="both"/>
        <w:rPr>
          <w:sz w:val="22"/>
          <w:szCs w:val="22"/>
          <w:lang w:val="uk-UA"/>
        </w:rPr>
      </w:pPr>
      <w:r w:rsidRPr="00816094">
        <w:rPr>
          <w:sz w:val="22"/>
          <w:szCs w:val="22"/>
          <w:lang w:val="uk-UA"/>
        </w:rPr>
        <w:t>1.7</w:t>
      </w:r>
      <w:r w:rsidR="00F6234E" w:rsidRPr="00816094">
        <w:rPr>
          <w:sz w:val="22"/>
          <w:szCs w:val="22"/>
          <w:lang w:val="uk-UA"/>
        </w:rPr>
        <w:t>.</w:t>
      </w:r>
      <w:r w:rsidR="00F6234E" w:rsidRPr="00816094">
        <w:rPr>
          <w:sz w:val="22"/>
          <w:szCs w:val="22"/>
          <w:lang w:val="uk-UA"/>
        </w:rPr>
        <w:tab/>
      </w:r>
      <w:r w:rsidR="00425F33" w:rsidRPr="00816094">
        <w:rPr>
          <w:sz w:val="22"/>
          <w:szCs w:val="22"/>
          <w:lang w:val="uk-UA"/>
        </w:rPr>
        <w:t>У випадку</w:t>
      </w:r>
      <w:r w:rsidR="00F6234E" w:rsidRPr="00816094">
        <w:rPr>
          <w:sz w:val="22"/>
          <w:szCs w:val="22"/>
          <w:lang w:val="uk-UA"/>
        </w:rPr>
        <w:t>,</w:t>
      </w:r>
      <w:r w:rsidR="002411EE" w:rsidRPr="00816094">
        <w:rPr>
          <w:sz w:val="22"/>
          <w:szCs w:val="22"/>
          <w:lang w:val="uk-UA"/>
        </w:rPr>
        <w:t xml:space="preserve"> </w:t>
      </w:r>
      <w:r w:rsidR="002411EE" w:rsidRPr="00816094">
        <w:rPr>
          <w:sz w:val="22"/>
          <w:szCs w:val="22"/>
        </w:rPr>
        <w:t>якщо акц</w:t>
      </w:r>
      <w:r w:rsidR="00BC15AB" w:rsidRPr="00816094">
        <w:rPr>
          <w:sz w:val="22"/>
          <w:szCs w:val="22"/>
          <w:lang w:val="uk-UA"/>
        </w:rPr>
        <w:t>і</w:t>
      </w:r>
      <w:r w:rsidR="002411EE" w:rsidRPr="00816094">
        <w:rPr>
          <w:sz w:val="22"/>
          <w:szCs w:val="22"/>
        </w:rPr>
        <w:t xml:space="preserve">онерами </w:t>
      </w:r>
      <w:r w:rsidR="00BC15AB" w:rsidRPr="00816094">
        <w:rPr>
          <w:sz w:val="22"/>
          <w:szCs w:val="22"/>
          <w:lang w:val="uk-UA"/>
        </w:rPr>
        <w:t xml:space="preserve">відповідного акціонерного </w:t>
      </w:r>
      <w:r w:rsidR="002411EE" w:rsidRPr="00816094">
        <w:rPr>
          <w:sz w:val="22"/>
          <w:szCs w:val="22"/>
        </w:rPr>
        <w:t>товариства  реалізовано переважне право на придбання акцій цього товариства</w:t>
      </w:r>
      <w:r w:rsidR="002411EE" w:rsidRPr="00816094">
        <w:rPr>
          <w:sz w:val="22"/>
          <w:szCs w:val="22"/>
          <w:lang w:val="uk-UA"/>
        </w:rPr>
        <w:t xml:space="preserve"> та</w:t>
      </w:r>
      <w:r w:rsidR="00BC15AB" w:rsidRPr="00816094">
        <w:rPr>
          <w:sz w:val="22"/>
          <w:szCs w:val="22"/>
          <w:lang w:val="uk-UA"/>
        </w:rPr>
        <w:t>/або</w:t>
      </w:r>
      <w:r w:rsidR="00425F33" w:rsidRPr="00816094">
        <w:rPr>
          <w:sz w:val="22"/>
          <w:szCs w:val="22"/>
          <w:lang w:val="uk-UA"/>
        </w:rPr>
        <w:t xml:space="preserve"> якщо переможець відкритих торгів </w:t>
      </w:r>
      <w:r w:rsidR="00A24DD7" w:rsidRPr="00816094">
        <w:rPr>
          <w:sz w:val="22"/>
          <w:szCs w:val="22"/>
          <w:lang w:val="uk-UA"/>
        </w:rPr>
        <w:t>(аукціону) підпише</w:t>
      </w:r>
      <w:r w:rsidR="00482FE9" w:rsidRPr="00816094">
        <w:rPr>
          <w:sz w:val="22"/>
          <w:szCs w:val="22"/>
          <w:lang w:val="uk-UA"/>
        </w:rPr>
        <w:t xml:space="preserve"> договір купівлі-продажу ЦП</w:t>
      </w:r>
      <w:r w:rsidR="00A24DD7" w:rsidRPr="00816094">
        <w:rPr>
          <w:sz w:val="22"/>
          <w:szCs w:val="22"/>
          <w:lang w:val="uk-UA"/>
        </w:rPr>
        <w:t xml:space="preserve"> </w:t>
      </w:r>
      <w:r w:rsidR="00482FE9" w:rsidRPr="00816094">
        <w:rPr>
          <w:sz w:val="22"/>
          <w:szCs w:val="22"/>
          <w:lang w:val="uk-UA"/>
        </w:rPr>
        <w:t>(</w:t>
      </w:r>
      <w:r w:rsidR="00A24DD7" w:rsidRPr="00816094">
        <w:rPr>
          <w:sz w:val="22"/>
          <w:szCs w:val="22"/>
          <w:lang w:val="uk-UA"/>
        </w:rPr>
        <w:t>біржовий контракт</w:t>
      </w:r>
      <w:r w:rsidR="00482FE9" w:rsidRPr="00816094">
        <w:rPr>
          <w:sz w:val="22"/>
          <w:szCs w:val="22"/>
          <w:lang w:val="uk-UA"/>
        </w:rPr>
        <w:t>)</w:t>
      </w:r>
      <w:r w:rsidR="0023605E" w:rsidRPr="00816094">
        <w:rPr>
          <w:sz w:val="22"/>
          <w:szCs w:val="22"/>
          <w:lang w:val="uk-UA"/>
        </w:rPr>
        <w:t>,</w:t>
      </w:r>
      <w:r w:rsidR="00425F33" w:rsidRPr="00816094">
        <w:rPr>
          <w:sz w:val="22"/>
          <w:szCs w:val="22"/>
          <w:lang w:val="uk-UA"/>
        </w:rPr>
        <w:t xml:space="preserve"> але </w:t>
      </w:r>
      <w:r w:rsidR="009665FD" w:rsidRPr="00816094">
        <w:rPr>
          <w:sz w:val="22"/>
          <w:szCs w:val="22"/>
          <w:lang w:val="uk-UA"/>
        </w:rPr>
        <w:t xml:space="preserve">покупець ЦП </w:t>
      </w:r>
      <w:r w:rsidR="00425F33" w:rsidRPr="00816094">
        <w:rPr>
          <w:sz w:val="22"/>
          <w:szCs w:val="22"/>
          <w:lang w:val="uk-UA"/>
        </w:rPr>
        <w:t>не здій</w:t>
      </w:r>
      <w:r w:rsidR="00A24DD7" w:rsidRPr="00816094">
        <w:rPr>
          <w:sz w:val="22"/>
          <w:szCs w:val="22"/>
          <w:lang w:val="uk-UA"/>
        </w:rPr>
        <w:t xml:space="preserve">снить оплату </w:t>
      </w:r>
      <w:r w:rsidR="003B2B93" w:rsidRPr="00816094">
        <w:rPr>
          <w:sz w:val="22"/>
          <w:szCs w:val="22"/>
          <w:lang w:val="uk-UA"/>
        </w:rPr>
        <w:t>суми</w:t>
      </w:r>
      <w:r w:rsidR="00482FE9" w:rsidRPr="00816094">
        <w:rPr>
          <w:sz w:val="22"/>
          <w:szCs w:val="22"/>
          <w:lang w:val="uk-UA"/>
        </w:rPr>
        <w:t xml:space="preserve"> договору купівлі-продажу </w:t>
      </w:r>
      <w:r w:rsidR="00425F33" w:rsidRPr="00816094">
        <w:rPr>
          <w:sz w:val="22"/>
          <w:szCs w:val="22"/>
          <w:lang w:val="uk-UA"/>
        </w:rPr>
        <w:t xml:space="preserve"> протягом визначеного </w:t>
      </w:r>
      <w:r w:rsidR="00482FE9" w:rsidRPr="00816094">
        <w:rPr>
          <w:sz w:val="22"/>
          <w:szCs w:val="22"/>
          <w:lang w:val="uk-UA"/>
        </w:rPr>
        <w:t xml:space="preserve">в ньому </w:t>
      </w:r>
      <w:r w:rsidR="00425F33" w:rsidRPr="00816094">
        <w:rPr>
          <w:sz w:val="22"/>
          <w:szCs w:val="22"/>
          <w:lang w:val="uk-UA"/>
        </w:rPr>
        <w:t xml:space="preserve">строку, що матиме </w:t>
      </w:r>
      <w:r w:rsidR="009E3667" w:rsidRPr="00816094">
        <w:rPr>
          <w:sz w:val="22"/>
          <w:szCs w:val="22"/>
          <w:lang w:val="uk-UA"/>
        </w:rPr>
        <w:t>наслідком припинення такого</w:t>
      </w:r>
      <w:r w:rsidR="00960FAF" w:rsidRPr="00816094">
        <w:rPr>
          <w:sz w:val="22"/>
          <w:szCs w:val="22"/>
          <w:lang w:val="uk-UA"/>
        </w:rPr>
        <w:t xml:space="preserve"> договору</w:t>
      </w:r>
      <w:r w:rsidR="00425F33" w:rsidRPr="00816094">
        <w:rPr>
          <w:sz w:val="22"/>
          <w:szCs w:val="22"/>
          <w:lang w:val="uk-UA"/>
        </w:rPr>
        <w:t xml:space="preserve">, </w:t>
      </w:r>
      <w:r w:rsidR="006B0A6A" w:rsidRPr="00816094">
        <w:rPr>
          <w:sz w:val="22"/>
          <w:szCs w:val="22"/>
          <w:lang w:val="uk-UA"/>
        </w:rPr>
        <w:t xml:space="preserve">зобов’язання Повіреного за </w:t>
      </w:r>
      <w:r w:rsidR="00C55766" w:rsidRPr="00816094">
        <w:rPr>
          <w:sz w:val="22"/>
          <w:szCs w:val="22"/>
          <w:lang w:val="uk-UA"/>
        </w:rPr>
        <w:t>Д</w:t>
      </w:r>
      <w:r w:rsidR="006B0A6A" w:rsidRPr="00816094">
        <w:rPr>
          <w:sz w:val="22"/>
          <w:szCs w:val="22"/>
          <w:lang w:val="uk-UA"/>
        </w:rPr>
        <w:t xml:space="preserve">оговором </w:t>
      </w:r>
      <w:r w:rsidR="00425F33" w:rsidRPr="00816094">
        <w:rPr>
          <w:sz w:val="22"/>
          <w:szCs w:val="22"/>
          <w:lang w:val="uk-UA"/>
        </w:rPr>
        <w:t>вважа</w:t>
      </w:r>
      <w:r w:rsidR="006B0A6A" w:rsidRPr="00816094">
        <w:rPr>
          <w:sz w:val="22"/>
          <w:szCs w:val="22"/>
          <w:lang w:val="uk-UA"/>
        </w:rPr>
        <w:t>ю</w:t>
      </w:r>
      <w:r w:rsidR="00425F33" w:rsidRPr="00816094">
        <w:rPr>
          <w:sz w:val="22"/>
          <w:szCs w:val="22"/>
          <w:lang w:val="uk-UA"/>
        </w:rPr>
        <w:t>ться таким</w:t>
      </w:r>
      <w:r w:rsidR="00F6234E" w:rsidRPr="00816094">
        <w:rPr>
          <w:sz w:val="22"/>
          <w:szCs w:val="22"/>
          <w:lang w:val="uk-UA"/>
        </w:rPr>
        <w:t>и</w:t>
      </w:r>
      <w:r w:rsidR="00425F33" w:rsidRPr="00816094">
        <w:rPr>
          <w:sz w:val="22"/>
          <w:szCs w:val="22"/>
          <w:lang w:val="uk-UA"/>
        </w:rPr>
        <w:t>, що виконан</w:t>
      </w:r>
      <w:r w:rsidR="006B0A6A" w:rsidRPr="00816094">
        <w:rPr>
          <w:sz w:val="22"/>
          <w:szCs w:val="22"/>
          <w:lang w:val="uk-UA"/>
        </w:rPr>
        <w:t>і</w:t>
      </w:r>
      <w:r w:rsidR="00F6234E" w:rsidRPr="00816094">
        <w:rPr>
          <w:sz w:val="22"/>
          <w:szCs w:val="22"/>
          <w:lang w:val="uk-UA"/>
        </w:rPr>
        <w:t xml:space="preserve"> належним чином</w:t>
      </w:r>
      <w:r w:rsidR="009A3EC9" w:rsidRPr="00816094">
        <w:rPr>
          <w:sz w:val="22"/>
          <w:szCs w:val="22"/>
          <w:lang w:val="uk-UA"/>
        </w:rPr>
        <w:t>, та він має право на отримання винагороди за цим Договором</w:t>
      </w:r>
      <w:r w:rsidR="006B0A6A" w:rsidRPr="00816094">
        <w:rPr>
          <w:sz w:val="22"/>
          <w:szCs w:val="22"/>
          <w:lang w:val="uk-UA"/>
        </w:rPr>
        <w:t>.</w:t>
      </w:r>
      <w:r w:rsidR="00425F33" w:rsidRPr="00816094">
        <w:rPr>
          <w:sz w:val="22"/>
          <w:szCs w:val="22"/>
          <w:lang w:val="uk-UA"/>
        </w:rPr>
        <w:t xml:space="preserve"> </w:t>
      </w:r>
      <w:r w:rsidR="00620BF4" w:rsidRPr="00816094">
        <w:rPr>
          <w:sz w:val="22"/>
          <w:szCs w:val="22"/>
          <w:lang w:val="uk-UA"/>
        </w:rPr>
        <w:t>При цьому між Сторонами укладається новий договір доручення щодо нереалізованих ЦП.</w:t>
      </w:r>
    </w:p>
    <w:p w14:paraId="3B252789" w14:textId="77777777" w:rsidR="00323388" w:rsidRPr="00816094" w:rsidRDefault="00323388" w:rsidP="00F6234E">
      <w:pPr>
        <w:ind w:left="705" w:hanging="705"/>
        <w:jc w:val="both"/>
        <w:rPr>
          <w:sz w:val="22"/>
          <w:szCs w:val="22"/>
          <w:lang w:val="uk-UA"/>
        </w:rPr>
      </w:pPr>
    </w:p>
    <w:p w14:paraId="1B6A856B" w14:textId="52207C29" w:rsidR="00323388" w:rsidRDefault="00323388" w:rsidP="00F6234E">
      <w:pPr>
        <w:ind w:left="705" w:hanging="705"/>
        <w:jc w:val="both"/>
        <w:rPr>
          <w:sz w:val="22"/>
          <w:szCs w:val="22"/>
          <w:lang w:val="uk-UA"/>
        </w:rPr>
      </w:pPr>
      <w:r w:rsidRPr="00816094">
        <w:rPr>
          <w:sz w:val="22"/>
          <w:szCs w:val="22"/>
          <w:lang w:val="uk-UA"/>
        </w:rPr>
        <w:t>1.8.</w:t>
      </w:r>
      <w:r w:rsidR="009E58E9" w:rsidRPr="00816094">
        <w:rPr>
          <w:sz w:val="22"/>
          <w:szCs w:val="22"/>
          <w:lang w:val="uk-UA"/>
        </w:rPr>
        <w:tab/>
      </w:r>
      <w:r w:rsidR="008B1A31" w:rsidRPr="00816094">
        <w:rPr>
          <w:sz w:val="22"/>
          <w:szCs w:val="22"/>
          <w:lang w:val="uk-UA"/>
        </w:rPr>
        <w:t xml:space="preserve">У разі якщо відкриті торги (аукціон) визнані такими, що не відбулися через відсутність покупців або через те, що під час відкритих торгів (аукціону) не було акцептовано заявки на купівлю </w:t>
      </w:r>
      <w:r w:rsidR="00482FE9" w:rsidRPr="00816094">
        <w:rPr>
          <w:sz w:val="22"/>
          <w:szCs w:val="22"/>
          <w:lang w:val="uk-UA"/>
        </w:rPr>
        <w:t>ЦП</w:t>
      </w:r>
      <w:r w:rsidR="008B1A31" w:rsidRPr="00816094">
        <w:rPr>
          <w:sz w:val="22"/>
          <w:szCs w:val="22"/>
          <w:lang w:val="uk-UA"/>
        </w:rPr>
        <w:t xml:space="preserve"> за ціною, що пропонувалася на</w:t>
      </w:r>
      <w:r w:rsidR="00FC1E3B" w:rsidRPr="00816094">
        <w:rPr>
          <w:sz w:val="22"/>
          <w:szCs w:val="22"/>
          <w:lang w:val="uk-UA"/>
        </w:rPr>
        <w:t xml:space="preserve"> відкритих</w:t>
      </w:r>
      <w:r w:rsidR="008B1A31" w:rsidRPr="00816094">
        <w:rPr>
          <w:sz w:val="22"/>
          <w:szCs w:val="22"/>
          <w:lang w:val="uk-UA"/>
        </w:rPr>
        <w:t xml:space="preserve"> торгах</w:t>
      </w:r>
      <w:r w:rsidR="00FC1E3B" w:rsidRPr="00816094">
        <w:rPr>
          <w:sz w:val="22"/>
          <w:szCs w:val="22"/>
          <w:lang w:val="uk-UA"/>
        </w:rPr>
        <w:t xml:space="preserve"> (аукціоні)</w:t>
      </w:r>
      <w:r w:rsidR="008B1A31" w:rsidRPr="00816094">
        <w:rPr>
          <w:sz w:val="22"/>
          <w:szCs w:val="22"/>
          <w:lang w:val="uk-UA"/>
        </w:rPr>
        <w:t xml:space="preserve"> т</w:t>
      </w:r>
      <w:r w:rsidR="00E10887" w:rsidRPr="00816094">
        <w:rPr>
          <w:sz w:val="22"/>
          <w:szCs w:val="22"/>
          <w:lang w:val="uk-UA"/>
        </w:rPr>
        <w:t>а,</w:t>
      </w:r>
      <w:r w:rsidR="00990A62" w:rsidRPr="00816094">
        <w:rPr>
          <w:sz w:val="22"/>
          <w:szCs w:val="22"/>
          <w:lang w:val="uk-UA"/>
        </w:rPr>
        <w:t xml:space="preserve"> </w:t>
      </w:r>
      <w:r w:rsidR="00D62E5A" w:rsidRPr="00816094">
        <w:rPr>
          <w:sz w:val="22"/>
          <w:szCs w:val="22"/>
          <w:lang w:val="uk-UA"/>
        </w:rPr>
        <w:t>відповідно</w:t>
      </w:r>
      <w:r w:rsidR="00E10887" w:rsidRPr="00816094">
        <w:rPr>
          <w:sz w:val="22"/>
          <w:szCs w:val="22"/>
          <w:lang w:val="uk-UA"/>
        </w:rPr>
        <w:t>,</w:t>
      </w:r>
      <w:r w:rsidR="00D62E5A" w:rsidRPr="00816094">
        <w:rPr>
          <w:sz w:val="22"/>
          <w:szCs w:val="22"/>
          <w:lang w:val="uk-UA"/>
        </w:rPr>
        <w:t xml:space="preserve"> </w:t>
      </w:r>
      <w:r w:rsidR="003926D1" w:rsidRPr="00816094">
        <w:rPr>
          <w:sz w:val="22"/>
          <w:szCs w:val="22"/>
          <w:lang w:val="uk-UA"/>
        </w:rPr>
        <w:t>не реалізації  ЦП цей Договір вважається таким, що припинив дію</w:t>
      </w:r>
      <w:r w:rsidR="00C20D84" w:rsidRPr="00816094">
        <w:rPr>
          <w:sz w:val="22"/>
          <w:szCs w:val="22"/>
          <w:lang w:val="uk-UA"/>
        </w:rPr>
        <w:t>.</w:t>
      </w:r>
      <w:r w:rsidR="003926D1" w:rsidRPr="00816094">
        <w:rPr>
          <w:sz w:val="22"/>
          <w:szCs w:val="22"/>
          <w:lang w:val="uk-UA"/>
        </w:rPr>
        <w:t xml:space="preserve"> </w:t>
      </w:r>
    </w:p>
    <w:p w14:paraId="434820D6" w14:textId="77777777" w:rsidR="00ED5DB2" w:rsidRPr="00816094" w:rsidRDefault="00ED5DB2" w:rsidP="00F6234E">
      <w:pPr>
        <w:ind w:left="705" w:hanging="705"/>
        <w:jc w:val="both"/>
        <w:rPr>
          <w:sz w:val="22"/>
          <w:szCs w:val="22"/>
          <w:lang w:val="uk-UA"/>
        </w:rPr>
      </w:pPr>
    </w:p>
    <w:p w14:paraId="1BB3906A" w14:textId="168813B2" w:rsidR="00E10887" w:rsidRPr="00816094" w:rsidRDefault="00ED5DB2" w:rsidP="00F6234E">
      <w:pPr>
        <w:ind w:left="705" w:hanging="705"/>
        <w:jc w:val="both"/>
        <w:rPr>
          <w:sz w:val="22"/>
          <w:szCs w:val="22"/>
          <w:lang w:val="uk-UA"/>
        </w:rPr>
      </w:pPr>
      <w:r w:rsidRPr="00F87E53">
        <w:rPr>
          <w:sz w:val="22"/>
          <w:szCs w:val="22"/>
          <w:lang w:val="uk-UA"/>
        </w:rPr>
        <w:lastRenderedPageBreak/>
        <w:t>1.9.     Повіренний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52B7FABD" w14:textId="77777777" w:rsidR="00E10887" w:rsidRDefault="00E10887" w:rsidP="00F6234E">
      <w:pPr>
        <w:ind w:left="705" w:hanging="705"/>
        <w:jc w:val="both"/>
        <w:rPr>
          <w:sz w:val="22"/>
          <w:szCs w:val="22"/>
          <w:lang w:val="uk-UA"/>
        </w:rPr>
      </w:pPr>
    </w:p>
    <w:p w14:paraId="204869DB" w14:textId="77777777" w:rsidR="006F5FCD" w:rsidRPr="00816094" w:rsidRDefault="00BA48AE" w:rsidP="00BA48AE">
      <w:pPr>
        <w:ind w:left="283" w:hanging="283"/>
        <w:jc w:val="center"/>
        <w:rPr>
          <w:b/>
          <w:bCs/>
          <w:sz w:val="22"/>
          <w:szCs w:val="22"/>
          <w:lang w:val="uk-UA"/>
        </w:rPr>
      </w:pPr>
      <w:r w:rsidRPr="00816094">
        <w:rPr>
          <w:b/>
          <w:bCs/>
          <w:sz w:val="22"/>
          <w:szCs w:val="22"/>
          <w:lang w:val="uk-UA"/>
        </w:rPr>
        <w:t xml:space="preserve">2. </w:t>
      </w:r>
      <w:r w:rsidR="00857E35" w:rsidRPr="00816094">
        <w:rPr>
          <w:b/>
          <w:bCs/>
          <w:sz w:val="22"/>
          <w:szCs w:val="22"/>
          <w:lang w:val="uk-UA"/>
        </w:rPr>
        <w:t xml:space="preserve">ПОРЯДОК </w:t>
      </w:r>
      <w:r w:rsidR="006F5FCD" w:rsidRPr="00816094">
        <w:rPr>
          <w:b/>
          <w:bCs/>
          <w:sz w:val="22"/>
          <w:szCs w:val="22"/>
          <w:lang w:val="uk-UA"/>
        </w:rPr>
        <w:t xml:space="preserve">ВИЗНАЧЕННЯ </w:t>
      </w:r>
      <w:r w:rsidR="00323388" w:rsidRPr="00816094">
        <w:rPr>
          <w:b/>
          <w:bCs/>
          <w:sz w:val="22"/>
          <w:szCs w:val="22"/>
          <w:lang w:val="uk-UA"/>
        </w:rPr>
        <w:t xml:space="preserve">ЦІНИ </w:t>
      </w:r>
      <w:r w:rsidR="004C5D52" w:rsidRPr="00816094">
        <w:rPr>
          <w:b/>
          <w:bCs/>
          <w:sz w:val="22"/>
          <w:szCs w:val="22"/>
          <w:lang w:val="uk-UA"/>
        </w:rPr>
        <w:t>ПРОДАЖУ</w:t>
      </w:r>
      <w:r w:rsidR="00C80D4D" w:rsidRPr="00816094">
        <w:rPr>
          <w:b/>
          <w:bCs/>
          <w:sz w:val="22"/>
          <w:szCs w:val="22"/>
          <w:lang w:val="uk-UA"/>
        </w:rPr>
        <w:t>, СТРОКИ ТА УМОВИ ОПЛАТИ ЦП</w:t>
      </w:r>
    </w:p>
    <w:p w14:paraId="1511C72F" w14:textId="77777777" w:rsidR="00F6234E" w:rsidRPr="00816094" w:rsidRDefault="00F6234E" w:rsidP="00BA48AE">
      <w:pPr>
        <w:ind w:left="283" w:hanging="283"/>
        <w:jc w:val="center"/>
        <w:rPr>
          <w:b/>
          <w:bCs/>
          <w:sz w:val="22"/>
          <w:szCs w:val="22"/>
          <w:lang w:val="uk-UA"/>
        </w:rPr>
      </w:pPr>
    </w:p>
    <w:p w14:paraId="66131AA2" w14:textId="0E39FEF2" w:rsidR="004E2A8B" w:rsidRPr="00816094" w:rsidRDefault="00F6234E" w:rsidP="0061764F">
      <w:pPr>
        <w:ind w:left="705" w:hanging="705"/>
        <w:jc w:val="both"/>
        <w:rPr>
          <w:bCs/>
          <w:sz w:val="22"/>
          <w:szCs w:val="22"/>
          <w:lang w:val="uk-UA"/>
        </w:rPr>
      </w:pPr>
      <w:r w:rsidRPr="00816094">
        <w:rPr>
          <w:bCs/>
          <w:sz w:val="22"/>
          <w:szCs w:val="22"/>
          <w:lang w:val="uk-UA"/>
        </w:rPr>
        <w:t>2.1.</w:t>
      </w:r>
      <w:r w:rsidRPr="00816094">
        <w:rPr>
          <w:bCs/>
          <w:sz w:val="22"/>
          <w:szCs w:val="22"/>
          <w:lang w:val="uk-UA"/>
        </w:rPr>
        <w:tab/>
      </w:r>
      <w:r w:rsidR="0061764F" w:rsidRPr="00816094">
        <w:rPr>
          <w:bCs/>
          <w:sz w:val="22"/>
          <w:szCs w:val="22"/>
          <w:lang w:val="uk-UA"/>
        </w:rPr>
        <w:tab/>
      </w:r>
      <w:r w:rsidR="00230B0D" w:rsidRPr="00816094">
        <w:rPr>
          <w:bCs/>
          <w:sz w:val="22"/>
          <w:szCs w:val="22"/>
          <w:lang w:val="uk-UA"/>
        </w:rPr>
        <w:t>О</w:t>
      </w:r>
      <w:r w:rsidR="003871C4" w:rsidRPr="00816094">
        <w:rPr>
          <w:bCs/>
          <w:sz w:val="22"/>
          <w:szCs w:val="22"/>
          <w:lang w:val="uk-UA"/>
        </w:rPr>
        <w:t xml:space="preserve">статочна ціна продажу </w:t>
      </w:r>
      <w:r w:rsidR="00230B0D" w:rsidRPr="00816094">
        <w:rPr>
          <w:bCs/>
          <w:sz w:val="22"/>
          <w:szCs w:val="22"/>
          <w:lang w:val="uk-UA"/>
        </w:rPr>
        <w:t xml:space="preserve">одного </w:t>
      </w:r>
      <w:r w:rsidR="003871C4" w:rsidRPr="00816094">
        <w:rPr>
          <w:bCs/>
          <w:sz w:val="22"/>
          <w:szCs w:val="22"/>
          <w:lang w:val="uk-UA"/>
        </w:rPr>
        <w:t>ЦП</w:t>
      </w:r>
      <w:r w:rsidR="0061764F" w:rsidRPr="00816094">
        <w:rPr>
          <w:bCs/>
          <w:sz w:val="22"/>
          <w:szCs w:val="22"/>
          <w:lang w:val="uk-UA"/>
        </w:rPr>
        <w:t xml:space="preserve"> та, відповідно, </w:t>
      </w:r>
      <w:r w:rsidR="00641C9C" w:rsidRPr="00816094">
        <w:rPr>
          <w:bCs/>
          <w:sz w:val="22"/>
          <w:szCs w:val="22"/>
          <w:lang w:val="uk-UA"/>
        </w:rPr>
        <w:t>сума</w:t>
      </w:r>
      <w:r w:rsidR="00482FE9" w:rsidRPr="00816094">
        <w:rPr>
          <w:bCs/>
          <w:sz w:val="22"/>
          <w:szCs w:val="22"/>
          <w:lang w:val="uk-UA"/>
        </w:rPr>
        <w:t xml:space="preserve"> договору </w:t>
      </w:r>
      <w:r w:rsidR="00482FE9" w:rsidRPr="00816094">
        <w:rPr>
          <w:sz w:val="22"/>
          <w:szCs w:val="22"/>
          <w:lang w:val="uk-UA"/>
        </w:rPr>
        <w:t>купівлі-продажу ЦП</w:t>
      </w:r>
      <w:r w:rsidR="00641C9C" w:rsidRPr="00816094">
        <w:rPr>
          <w:bCs/>
          <w:sz w:val="22"/>
          <w:szCs w:val="22"/>
          <w:lang w:val="uk-UA"/>
        </w:rPr>
        <w:t xml:space="preserve"> </w:t>
      </w:r>
      <w:r w:rsidR="0061764F" w:rsidRPr="00816094">
        <w:rPr>
          <w:bCs/>
          <w:sz w:val="22"/>
          <w:szCs w:val="22"/>
          <w:lang w:val="uk-UA"/>
        </w:rPr>
        <w:t>визначаю</w:t>
      </w:r>
      <w:r w:rsidR="00230B0D" w:rsidRPr="00816094">
        <w:rPr>
          <w:bCs/>
          <w:sz w:val="22"/>
          <w:szCs w:val="22"/>
          <w:lang w:val="uk-UA"/>
        </w:rPr>
        <w:t>ться за</w:t>
      </w:r>
      <w:r w:rsidR="003871C4" w:rsidRPr="00816094">
        <w:rPr>
          <w:bCs/>
          <w:sz w:val="22"/>
          <w:szCs w:val="22"/>
          <w:lang w:val="uk-UA"/>
        </w:rPr>
        <w:t xml:space="preserve"> результат</w:t>
      </w:r>
      <w:r w:rsidR="00230B0D" w:rsidRPr="00816094">
        <w:rPr>
          <w:bCs/>
          <w:sz w:val="22"/>
          <w:szCs w:val="22"/>
          <w:lang w:val="uk-UA"/>
        </w:rPr>
        <w:t xml:space="preserve">ами проведення </w:t>
      </w:r>
      <w:r w:rsidR="00230B0D" w:rsidRPr="00816094">
        <w:rPr>
          <w:sz w:val="22"/>
          <w:szCs w:val="22"/>
          <w:lang w:val="uk-UA"/>
        </w:rPr>
        <w:t>відкритих торгів (аукціону)</w:t>
      </w:r>
      <w:r w:rsidR="00060C95" w:rsidRPr="00816094">
        <w:rPr>
          <w:sz w:val="22"/>
          <w:szCs w:val="22"/>
          <w:lang w:val="uk-UA"/>
        </w:rPr>
        <w:t>.</w:t>
      </w:r>
    </w:p>
    <w:p w14:paraId="05F19A69" w14:textId="77777777" w:rsidR="0061764F" w:rsidRPr="00816094" w:rsidRDefault="0061764F" w:rsidP="0061764F">
      <w:pPr>
        <w:ind w:left="705" w:hanging="705"/>
        <w:jc w:val="both"/>
        <w:rPr>
          <w:bCs/>
          <w:sz w:val="22"/>
          <w:szCs w:val="22"/>
          <w:lang w:val="uk-UA"/>
        </w:rPr>
      </w:pPr>
    </w:p>
    <w:p w14:paraId="20BD74A7" w14:textId="5D6DBD8E" w:rsidR="0055577F" w:rsidRPr="00816094" w:rsidRDefault="002411EE" w:rsidP="0061764F">
      <w:pPr>
        <w:ind w:left="705" w:hanging="705"/>
        <w:jc w:val="both"/>
        <w:rPr>
          <w:sz w:val="22"/>
          <w:szCs w:val="22"/>
          <w:lang w:val="uk-UA"/>
        </w:rPr>
      </w:pPr>
      <w:r w:rsidRPr="00816094">
        <w:rPr>
          <w:sz w:val="22"/>
          <w:szCs w:val="22"/>
          <w:lang w:val="uk-UA"/>
        </w:rPr>
        <w:t>2.2</w:t>
      </w:r>
      <w:r w:rsidR="0061764F" w:rsidRPr="00816094">
        <w:rPr>
          <w:sz w:val="22"/>
          <w:szCs w:val="22"/>
          <w:lang w:val="uk-UA"/>
        </w:rPr>
        <w:t>.</w:t>
      </w:r>
      <w:r w:rsidR="0061764F" w:rsidRPr="00816094">
        <w:rPr>
          <w:sz w:val="22"/>
          <w:szCs w:val="22"/>
          <w:lang w:val="uk-UA"/>
        </w:rPr>
        <w:tab/>
      </w:r>
      <w:r w:rsidR="004E2A8B" w:rsidRPr="00816094">
        <w:rPr>
          <w:sz w:val="22"/>
          <w:szCs w:val="22"/>
          <w:lang w:val="uk-UA"/>
        </w:rPr>
        <w:t>Спосіб проведення розрахунк</w:t>
      </w:r>
      <w:r w:rsidR="0026468E" w:rsidRPr="00816094">
        <w:rPr>
          <w:sz w:val="22"/>
          <w:szCs w:val="22"/>
          <w:lang w:val="uk-UA"/>
        </w:rPr>
        <w:t>у</w:t>
      </w:r>
      <w:r w:rsidR="004E2A8B" w:rsidRPr="00816094">
        <w:rPr>
          <w:sz w:val="22"/>
          <w:szCs w:val="22"/>
          <w:lang w:val="uk-UA"/>
        </w:rPr>
        <w:t xml:space="preserve"> за</w:t>
      </w:r>
      <w:r w:rsidR="00C5091D" w:rsidRPr="00816094">
        <w:rPr>
          <w:sz w:val="22"/>
          <w:szCs w:val="22"/>
          <w:lang w:val="uk-UA"/>
        </w:rPr>
        <w:t xml:space="preserve"> </w:t>
      </w:r>
      <w:r w:rsidR="00C5091D" w:rsidRPr="00816094">
        <w:rPr>
          <w:bCs/>
          <w:sz w:val="22"/>
          <w:szCs w:val="22"/>
          <w:lang w:val="uk-UA"/>
        </w:rPr>
        <w:t xml:space="preserve">договором </w:t>
      </w:r>
      <w:r w:rsidR="00C5091D" w:rsidRPr="00816094">
        <w:rPr>
          <w:sz w:val="22"/>
          <w:szCs w:val="22"/>
          <w:lang w:val="uk-UA"/>
        </w:rPr>
        <w:t>купівлі-продажу ЦП</w:t>
      </w:r>
      <w:r w:rsidR="004E2A8B" w:rsidRPr="00816094">
        <w:rPr>
          <w:sz w:val="22"/>
          <w:szCs w:val="22"/>
          <w:lang w:val="uk-UA"/>
        </w:rPr>
        <w:t>: без дотримання принципу «поставка цінних паперів проти оплати»</w:t>
      </w:r>
      <w:r w:rsidR="003D4DE9" w:rsidRPr="00816094">
        <w:rPr>
          <w:sz w:val="22"/>
          <w:szCs w:val="22"/>
          <w:lang w:val="uk-UA"/>
        </w:rPr>
        <w:t xml:space="preserve"> та на умовах</w:t>
      </w:r>
      <w:r w:rsidR="00C5091D" w:rsidRPr="00816094">
        <w:rPr>
          <w:sz w:val="22"/>
          <w:szCs w:val="22"/>
          <w:lang w:val="uk-UA"/>
        </w:rPr>
        <w:t xml:space="preserve"> повної</w:t>
      </w:r>
      <w:r w:rsidR="003D4DE9" w:rsidRPr="00816094">
        <w:rPr>
          <w:sz w:val="22"/>
          <w:szCs w:val="22"/>
          <w:lang w:val="uk-UA"/>
        </w:rPr>
        <w:t xml:space="preserve"> попередньої оплати</w:t>
      </w:r>
      <w:r w:rsidR="00C5091D" w:rsidRPr="00816094">
        <w:rPr>
          <w:sz w:val="22"/>
          <w:szCs w:val="22"/>
          <w:lang w:val="uk-UA"/>
        </w:rPr>
        <w:t xml:space="preserve"> вартості ЦП</w:t>
      </w:r>
      <w:r w:rsidR="004E2A8B" w:rsidRPr="00816094">
        <w:rPr>
          <w:sz w:val="22"/>
          <w:szCs w:val="22"/>
          <w:lang w:val="uk-UA"/>
        </w:rPr>
        <w:t xml:space="preserve">. </w:t>
      </w:r>
    </w:p>
    <w:p w14:paraId="1F310196" w14:textId="77777777" w:rsidR="0061764F" w:rsidRPr="00816094" w:rsidRDefault="0061764F" w:rsidP="0061764F">
      <w:pPr>
        <w:ind w:left="705" w:hanging="705"/>
        <w:jc w:val="both"/>
        <w:rPr>
          <w:sz w:val="22"/>
          <w:szCs w:val="22"/>
          <w:lang w:val="uk-UA"/>
        </w:rPr>
      </w:pPr>
    </w:p>
    <w:p w14:paraId="3616A5F1" w14:textId="478DBD5E" w:rsidR="000868A6" w:rsidRPr="00816094" w:rsidRDefault="002411EE" w:rsidP="0061764F">
      <w:pPr>
        <w:ind w:left="705" w:hanging="705"/>
        <w:jc w:val="both"/>
        <w:rPr>
          <w:sz w:val="22"/>
          <w:szCs w:val="22"/>
          <w:lang w:val="uk-UA"/>
        </w:rPr>
      </w:pPr>
      <w:r w:rsidRPr="00816094">
        <w:rPr>
          <w:sz w:val="22"/>
          <w:szCs w:val="22"/>
          <w:lang w:val="uk-UA"/>
        </w:rPr>
        <w:t>2.3</w:t>
      </w:r>
      <w:r w:rsidR="0061764F" w:rsidRPr="00816094">
        <w:rPr>
          <w:sz w:val="22"/>
          <w:szCs w:val="22"/>
          <w:lang w:val="uk-UA"/>
        </w:rPr>
        <w:t>.</w:t>
      </w:r>
      <w:r w:rsidR="0061764F" w:rsidRPr="00816094">
        <w:rPr>
          <w:sz w:val="22"/>
          <w:szCs w:val="22"/>
          <w:lang w:val="uk-UA"/>
        </w:rPr>
        <w:tab/>
      </w:r>
      <w:r w:rsidR="00BC15AB" w:rsidRPr="00816094">
        <w:rPr>
          <w:sz w:val="22"/>
          <w:szCs w:val="22"/>
          <w:lang w:val="uk-UA"/>
        </w:rPr>
        <w:t>Р</w:t>
      </w:r>
      <w:r w:rsidR="0048797F" w:rsidRPr="00816094">
        <w:rPr>
          <w:sz w:val="22"/>
          <w:szCs w:val="22"/>
          <w:lang w:val="uk-UA"/>
        </w:rPr>
        <w:t xml:space="preserve">озрахунок за ЦП здійснюється покупцем-переможцем відкритих торгів (аукціону) </w:t>
      </w:r>
      <w:r w:rsidR="00BC15AB" w:rsidRPr="00816094">
        <w:rPr>
          <w:sz w:val="22"/>
          <w:szCs w:val="22"/>
          <w:lang w:val="uk-UA"/>
        </w:rPr>
        <w:t xml:space="preserve">та/або акціонером (акціонерами), який скористався своїм переважним правом на придбання акцій, </w:t>
      </w:r>
      <w:r w:rsidR="0061764F" w:rsidRPr="00816094">
        <w:rPr>
          <w:sz w:val="22"/>
          <w:szCs w:val="22"/>
          <w:lang w:val="uk-UA"/>
        </w:rPr>
        <w:t>на підставі відповідного</w:t>
      </w:r>
      <w:r w:rsidR="00C5091D" w:rsidRPr="00816094">
        <w:rPr>
          <w:sz w:val="22"/>
          <w:szCs w:val="22"/>
          <w:lang w:val="uk-UA"/>
        </w:rPr>
        <w:t xml:space="preserve"> договору купівлі-продажу</w:t>
      </w:r>
      <w:r w:rsidR="0061764F" w:rsidRPr="00816094">
        <w:rPr>
          <w:sz w:val="22"/>
          <w:szCs w:val="22"/>
          <w:lang w:val="uk-UA"/>
        </w:rPr>
        <w:t xml:space="preserve"> шляхом перерахування </w:t>
      </w:r>
      <w:r w:rsidR="004C5D52" w:rsidRPr="00816094">
        <w:rPr>
          <w:sz w:val="22"/>
          <w:szCs w:val="22"/>
          <w:lang w:val="uk-UA"/>
        </w:rPr>
        <w:t>суми</w:t>
      </w:r>
      <w:r w:rsidR="00C5091D" w:rsidRPr="00816094">
        <w:rPr>
          <w:sz w:val="22"/>
          <w:szCs w:val="22"/>
          <w:lang w:val="uk-UA"/>
        </w:rPr>
        <w:t xml:space="preserve"> договору купівлі-продажу ЦП</w:t>
      </w:r>
      <w:r w:rsidR="004C5D52" w:rsidRPr="00816094">
        <w:rPr>
          <w:sz w:val="22"/>
          <w:szCs w:val="22"/>
          <w:lang w:val="uk-UA"/>
        </w:rPr>
        <w:t xml:space="preserve"> </w:t>
      </w:r>
      <w:r w:rsidR="0061764F" w:rsidRPr="00816094">
        <w:rPr>
          <w:sz w:val="22"/>
          <w:szCs w:val="22"/>
          <w:lang w:val="uk-UA"/>
        </w:rPr>
        <w:t xml:space="preserve">на рахунок Довірителя, визначений </w:t>
      </w:r>
      <w:r w:rsidR="0061764F" w:rsidRPr="0088291E">
        <w:rPr>
          <w:sz w:val="22"/>
          <w:szCs w:val="22"/>
          <w:lang w:val="uk-UA"/>
        </w:rPr>
        <w:t xml:space="preserve">у </w:t>
      </w:r>
      <w:r w:rsidR="004D0C00" w:rsidRPr="0088291E">
        <w:rPr>
          <w:sz w:val="22"/>
          <w:szCs w:val="22"/>
          <w:lang w:val="uk-UA"/>
        </w:rPr>
        <w:t xml:space="preserve">розділі </w:t>
      </w:r>
      <w:r w:rsidR="0061764F" w:rsidRPr="0088291E">
        <w:rPr>
          <w:sz w:val="22"/>
          <w:szCs w:val="22"/>
          <w:lang w:val="uk-UA"/>
        </w:rPr>
        <w:t>1</w:t>
      </w:r>
      <w:r w:rsidR="004D0C00" w:rsidRPr="0088291E">
        <w:rPr>
          <w:sz w:val="22"/>
          <w:szCs w:val="22"/>
          <w:lang w:val="uk-UA"/>
        </w:rPr>
        <w:t>3</w:t>
      </w:r>
      <w:r w:rsidR="0061764F" w:rsidRPr="0088291E">
        <w:rPr>
          <w:sz w:val="22"/>
          <w:szCs w:val="22"/>
          <w:lang w:val="uk-UA"/>
        </w:rPr>
        <w:t xml:space="preserve"> </w:t>
      </w:r>
      <w:r w:rsidR="00DE414B" w:rsidRPr="0088291E">
        <w:rPr>
          <w:sz w:val="22"/>
          <w:szCs w:val="22"/>
          <w:lang w:val="uk-UA"/>
        </w:rPr>
        <w:t>цього</w:t>
      </w:r>
      <w:r w:rsidR="00DE414B" w:rsidRPr="00CF6CEB">
        <w:rPr>
          <w:sz w:val="22"/>
          <w:szCs w:val="22"/>
          <w:lang w:val="uk-UA"/>
        </w:rPr>
        <w:t xml:space="preserve"> </w:t>
      </w:r>
      <w:r w:rsidR="0061764F" w:rsidRPr="00816094">
        <w:rPr>
          <w:sz w:val="22"/>
          <w:szCs w:val="22"/>
          <w:lang w:val="uk-UA"/>
        </w:rPr>
        <w:t>Договору</w:t>
      </w:r>
      <w:r w:rsidR="0048797F" w:rsidRPr="00816094">
        <w:rPr>
          <w:sz w:val="22"/>
          <w:szCs w:val="22"/>
          <w:lang w:val="uk-UA"/>
        </w:rPr>
        <w:t>.</w:t>
      </w:r>
    </w:p>
    <w:p w14:paraId="1DE8EF36" w14:textId="77777777" w:rsidR="0026468E" w:rsidRPr="00816094" w:rsidRDefault="0026468E" w:rsidP="0061764F">
      <w:pPr>
        <w:ind w:left="705" w:hanging="705"/>
        <w:jc w:val="both"/>
        <w:rPr>
          <w:sz w:val="22"/>
          <w:szCs w:val="22"/>
          <w:lang w:val="uk-UA"/>
        </w:rPr>
      </w:pPr>
    </w:p>
    <w:p w14:paraId="0C2DAA3C" w14:textId="61C177F9" w:rsidR="0026468E" w:rsidRPr="00816094" w:rsidRDefault="002411EE" w:rsidP="0026468E">
      <w:pPr>
        <w:ind w:left="705" w:hanging="705"/>
        <w:jc w:val="both"/>
        <w:rPr>
          <w:sz w:val="22"/>
          <w:szCs w:val="22"/>
          <w:lang w:val="uk-UA"/>
        </w:rPr>
      </w:pPr>
      <w:r w:rsidRPr="00816094">
        <w:rPr>
          <w:sz w:val="22"/>
          <w:szCs w:val="22"/>
          <w:lang w:val="uk-UA"/>
        </w:rPr>
        <w:t>2.4</w:t>
      </w:r>
      <w:r w:rsidR="0026468E" w:rsidRPr="00816094">
        <w:rPr>
          <w:sz w:val="22"/>
          <w:szCs w:val="22"/>
          <w:lang w:val="uk-UA"/>
        </w:rPr>
        <w:t>.</w:t>
      </w:r>
      <w:r w:rsidR="00621EFE" w:rsidRPr="00816094">
        <w:rPr>
          <w:sz w:val="22"/>
          <w:szCs w:val="22"/>
          <w:lang w:val="uk-UA"/>
        </w:rPr>
        <w:tab/>
      </w:r>
      <w:r w:rsidR="0026468E" w:rsidRPr="00816094">
        <w:rPr>
          <w:sz w:val="22"/>
          <w:szCs w:val="22"/>
          <w:lang w:val="uk-UA"/>
        </w:rPr>
        <w:t>Строк проведення розрахунку за</w:t>
      </w:r>
      <w:r w:rsidR="00C5091D" w:rsidRPr="00816094">
        <w:rPr>
          <w:sz w:val="22"/>
          <w:szCs w:val="22"/>
          <w:lang w:val="uk-UA"/>
        </w:rPr>
        <w:t xml:space="preserve"> договором купівлі-продажу ЦП</w:t>
      </w:r>
      <w:r w:rsidR="0026468E" w:rsidRPr="00816094">
        <w:rPr>
          <w:sz w:val="22"/>
          <w:szCs w:val="22"/>
          <w:lang w:val="uk-UA"/>
        </w:rPr>
        <w:t xml:space="preserve"> : не більше </w:t>
      </w:r>
      <w:r w:rsidR="006A5DAB" w:rsidRPr="00816094">
        <w:rPr>
          <w:sz w:val="22"/>
          <w:szCs w:val="22"/>
          <w:lang w:val="uk-UA"/>
        </w:rPr>
        <w:t xml:space="preserve">3 (трьох) </w:t>
      </w:r>
      <w:r w:rsidR="0026468E" w:rsidRPr="00816094">
        <w:rPr>
          <w:sz w:val="22"/>
          <w:szCs w:val="22"/>
          <w:lang w:val="uk-UA"/>
        </w:rPr>
        <w:t xml:space="preserve">робочих </w:t>
      </w:r>
      <w:r w:rsidR="006A5DAB" w:rsidRPr="00816094">
        <w:rPr>
          <w:sz w:val="22"/>
          <w:szCs w:val="22"/>
          <w:lang w:val="uk-UA"/>
        </w:rPr>
        <w:t xml:space="preserve">днів </w:t>
      </w:r>
      <w:r w:rsidR="0026468E" w:rsidRPr="00816094">
        <w:rPr>
          <w:sz w:val="22"/>
          <w:szCs w:val="22"/>
          <w:lang w:val="uk-UA"/>
        </w:rPr>
        <w:t>з дати</w:t>
      </w:r>
      <w:r w:rsidR="00ED70D0" w:rsidRPr="00816094">
        <w:rPr>
          <w:sz w:val="22"/>
          <w:szCs w:val="22"/>
          <w:lang w:val="uk-UA"/>
        </w:rPr>
        <w:t xml:space="preserve"> його</w:t>
      </w:r>
      <w:r w:rsidR="0026468E" w:rsidRPr="00816094">
        <w:rPr>
          <w:sz w:val="22"/>
          <w:szCs w:val="22"/>
          <w:lang w:val="uk-UA"/>
        </w:rPr>
        <w:t xml:space="preserve"> укладення.</w:t>
      </w:r>
    </w:p>
    <w:p w14:paraId="4EE87B70" w14:textId="77777777" w:rsidR="00DD20A9" w:rsidRPr="00816094" w:rsidRDefault="00DD20A9" w:rsidP="0061764F">
      <w:pPr>
        <w:ind w:left="705" w:hanging="705"/>
        <w:jc w:val="both"/>
        <w:rPr>
          <w:sz w:val="22"/>
          <w:szCs w:val="22"/>
          <w:lang w:val="uk-UA"/>
        </w:rPr>
      </w:pPr>
    </w:p>
    <w:p w14:paraId="47D46801" w14:textId="0997980F" w:rsidR="0048797F" w:rsidRPr="00816094" w:rsidRDefault="00DD20A9" w:rsidP="008B6111">
      <w:pPr>
        <w:ind w:left="705" w:hanging="705"/>
        <w:jc w:val="both"/>
        <w:rPr>
          <w:sz w:val="22"/>
          <w:szCs w:val="22"/>
          <w:lang w:val="uk-UA"/>
        </w:rPr>
      </w:pPr>
      <w:r w:rsidRPr="00816094">
        <w:rPr>
          <w:sz w:val="22"/>
          <w:szCs w:val="22"/>
          <w:lang w:val="uk-UA"/>
        </w:rPr>
        <w:t>2.</w:t>
      </w:r>
      <w:r w:rsidR="002411EE" w:rsidRPr="00816094">
        <w:rPr>
          <w:sz w:val="22"/>
          <w:szCs w:val="22"/>
          <w:lang w:val="uk-UA"/>
        </w:rPr>
        <w:t>5</w:t>
      </w:r>
      <w:r w:rsidRPr="00816094">
        <w:rPr>
          <w:sz w:val="22"/>
          <w:szCs w:val="22"/>
          <w:lang w:val="uk-UA"/>
        </w:rPr>
        <w:t>.</w:t>
      </w:r>
      <w:r w:rsidR="009E58E9" w:rsidRPr="00816094">
        <w:rPr>
          <w:sz w:val="22"/>
          <w:szCs w:val="22"/>
          <w:lang w:val="uk-UA"/>
        </w:rPr>
        <w:tab/>
      </w:r>
      <w:r w:rsidR="008B6111" w:rsidRPr="00816094">
        <w:rPr>
          <w:sz w:val="22"/>
          <w:szCs w:val="22"/>
          <w:lang w:val="uk-UA"/>
        </w:rPr>
        <w:t>Сторони погодили, що</w:t>
      </w:r>
      <w:r w:rsidR="0073425C" w:rsidRPr="00816094">
        <w:rPr>
          <w:sz w:val="22"/>
          <w:szCs w:val="22"/>
          <w:lang w:val="uk-UA"/>
        </w:rPr>
        <w:t xml:space="preserve"> </w:t>
      </w:r>
      <w:r w:rsidR="008B6111" w:rsidRPr="00816094">
        <w:rPr>
          <w:sz w:val="22"/>
          <w:szCs w:val="22"/>
          <w:lang w:val="uk-UA"/>
        </w:rPr>
        <w:t>у разі не підписання</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біржового контракту</w:t>
      </w:r>
      <w:r w:rsidR="0037288F" w:rsidRPr="00816094">
        <w:rPr>
          <w:sz w:val="22"/>
          <w:szCs w:val="22"/>
          <w:lang w:val="uk-UA"/>
        </w:rPr>
        <w:t>)</w:t>
      </w:r>
      <w:r w:rsidR="008B6111" w:rsidRPr="00816094">
        <w:rPr>
          <w:sz w:val="22"/>
          <w:szCs w:val="22"/>
          <w:lang w:val="uk-UA"/>
        </w:rPr>
        <w:t xml:space="preserve"> </w:t>
      </w:r>
      <w:r w:rsidR="0037288F" w:rsidRPr="00816094">
        <w:rPr>
          <w:sz w:val="22"/>
          <w:szCs w:val="22"/>
          <w:lang w:val="uk-UA"/>
        </w:rPr>
        <w:t>переможцем відкритих торгів (аукціону)</w:t>
      </w:r>
      <w:r w:rsidR="008B6111" w:rsidRPr="00816094">
        <w:rPr>
          <w:sz w:val="22"/>
          <w:szCs w:val="22"/>
          <w:lang w:val="uk-UA"/>
        </w:rPr>
        <w:t xml:space="preserve">, </w:t>
      </w:r>
      <w:r w:rsidR="00C237EF" w:rsidRPr="00816094">
        <w:rPr>
          <w:sz w:val="22"/>
          <w:szCs w:val="22"/>
          <w:lang w:val="uk-UA"/>
        </w:rPr>
        <w:t xml:space="preserve">а також у разі </w:t>
      </w:r>
      <w:r w:rsidR="008B6111" w:rsidRPr="00816094">
        <w:rPr>
          <w:sz w:val="22"/>
          <w:szCs w:val="22"/>
          <w:lang w:val="uk-UA"/>
        </w:rPr>
        <w:t xml:space="preserve">несплати </w:t>
      </w:r>
      <w:r w:rsidR="00AB0A5D" w:rsidRPr="00816094">
        <w:rPr>
          <w:sz w:val="22"/>
          <w:szCs w:val="22"/>
          <w:lang w:val="uk-UA"/>
        </w:rPr>
        <w:t xml:space="preserve"> покупцем ЦП </w:t>
      </w:r>
      <w:r w:rsidR="008B6111" w:rsidRPr="00816094">
        <w:rPr>
          <w:sz w:val="22"/>
          <w:szCs w:val="22"/>
          <w:lang w:val="uk-UA"/>
        </w:rPr>
        <w:t>суми</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біржового контракту</w:t>
      </w:r>
      <w:r w:rsidR="0037288F" w:rsidRPr="00816094">
        <w:rPr>
          <w:sz w:val="22"/>
          <w:szCs w:val="22"/>
          <w:lang w:val="uk-UA"/>
        </w:rPr>
        <w:t>)</w:t>
      </w:r>
      <w:r w:rsidR="008B6111" w:rsidRPr="00816094">
        <w:rPr>
          <w:sz w:val="22"/>
          <w:szCs w:val="22"/>
          <w:lang w:val="uk-UA"/>
        </w:rPr>
        <w:t xml:space="preserve"> в установлений </w:t>
      </w:r>
      <w:r w:rsidR="0037288F" w:rsidRPr="00816094">
        <w:rPr>
          <w:sz w:val="22"/>
          <w:szCs w:val="22"/>
          <w:lang w:val="uk-UA"/>
        </w:rPr>
        <w:t xml:space="preserve">договором купівлі-продажу ЦП (біржовим </w:t>
      </w:r>
      <w:r w:rsidR="008B6111" w:rsidRPr="00816094">
        <w:rPr>
          <w:sz w:val="22"/>
          <w:szCs w:val="22"/>
          <w:lang w:val="uk-UA"/>
        </w:rPr>
        <w:t>контрактом</w:t>
      </w:r>
      <w:r w:rsidR="0037288F" w:rsidRPr="00816094">
        <w:rPr>
          <w:sz w:val="22"/>
          <w:szCs w:val="22"/>
          <w:lang w:val="uk-UA"/>
        </w:rPr>
        <w:t>)</w:t>
      </w:r>
      <w:r w:rsidR="008B6111" w:rsidRPr="00816094">
        <w:rPr>
          <w:sz w:val="22"/>
          <w:szCs w:val="22"/>
          <w:lang w:val="uk-UA"/>
        </w:rPr>
        <w:t xml:space="preserve"> строк/термін</w:t>
      </w:r>
      <w:r w:rsidR="00C237EF" w:rsidRPr="00816094">
        <w:rPr>
          <w:sz w:val="22"/>
          <w:szCs w:val="22"/>
          <w:lang w:val="uk-UA"/>
        </w:rPr>
        <w:t>, що матиме наслідком припинення</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w:t>
      </w:r>
      <w:r w:rsidR="00C237EF" w:rsidRPr="00816094">
        <w:rPr>
          <w:sz w:val="22"/>
          <w:szCs w:val="22"/>
          <w:lang w:val="uk-UA"/>
        </w:rPr>
        <w:t>ого</w:t>
      </w:r>
      <w:r w:rsidR="008B6111" w:rsidRPr="00816094">
        <w:rPr>
          <w:sz w:val="22"/>
          <w:szCs w:val="22"/>
          <w:lang w:val="uk-UA"/>
        </w:rPr>
        <w:t xml:space="preserve"> контракт</w:t>
      </w:r>
      <w:r w:rsidR="00C237EF" w:rsidRPr="00816094">
        <w:rPr>
          <w:sz w:val="22"/>
          <w:szCs w:val="22"/>
          <w:lang w:val="uk-UA"/>
        </w:rPr>
        <w:t>у</w:t>
      </w:r>
      <w:r w:rsidR="0037288F" w:rsidRPr="00816094">
        <w:rPr>
          <w:sz w:val="22"/>
          <w:szCs w:val="22"/>
          <w:lang w:val="uk-UA"/>
        </w:rPr>
        <w:t>)</w:t>
      </w:r>
      <w:r w:rsidR="00C237EF" w:rsidRPr="00816094">
        <w:rPr>
          <w:sz w:val="22"/>
          <w:szCs w:val="22"/>
          <w:lang w:val="uk-UA"/>
        </w:rPr>
        <w:t xml:space="preserve">, </w:t>
      </w:r>
      <w:r w:rsidR="008B6111" w:rsidRPr="00816094">
        <w:rPr>
          <w:sz w:val="22"/>
          <w:szCs w:val="22"/>
          <w:lang w:val="uk-UA"/>
        </w:rPr>
        <w:t>Повірений перераховує Довірителю суму гарантійного внеску, отриманого від Фондової біржі, за вирахування</w:t>
      </w:r>
      <w:r w:rsidR="00F82DD1" w:rsidRPr="00816094">
        <w:rPr>
          <w:sz w:val="22"/>
          <w:szCs w:val="22"/>
          <w:lang w:val="uk-UA"/>
        </w:rPr>
        <w:t>м</w:t>
      </w:r>
      <w:r w:rsidR="008B6111" w:rsidRPr="00816094">
        <w:rPr>
          <w:sz w:val="22"/>
          <w:szCs w:val="22"/>
          <w:lang w:val="uk-UA"/>
        </w:rPr>
        <w:t xml:space="preserve"> винагороди Повіреного, визначеної в </w:t>
      </w:r>
      <w:r w:rsidR="004D0C00" w:rsidRPr="0088291E">
        <w:rPr>
          <w:sz w:val="22"/>
          <w:szCs w:val="22"/>
          <w:lang w:val="uk-UA"/>
        </w:rPr>
        <w:t>розділі</w:t>
      </w:r>
      <w:r w:rsidR="004D0C00" w:rsidRPr="0088291E" w:rsidDel="004D0C00">
        <w:rPr>
          <w:sz w:val="22"/>
          <w:szCs w:val="22"/>
          <w:lang w:val="uk-UA"/>
        </w:rPr>
        <w:t xml:space="preserve"> </w:t>
      </w:r>
      <w:r w:rsidR="008B6111" w:rsidRPr="0088291E">
        <w:rPr>
          <w:sz w:val="22"/>
          <w:szCs w:val="22"/>
          <w:lang w:val="uk-UA"/>
        </w:rPr>
        <w:t>3 Договору</w:t>
      </w:r>
      <w:r w:rsidR="00CC27E4" w:rsidRPr="0088291E">
        <w:rPr>
          <w:sz w:val="22"/>
          <w:szCs w:val="22"/>
          <w:lang w:val="uk-UA"/>
        </w:rPr>
        <w:t>.</w:t>
      </w:r>
      <w:r w:rsidR="008B6111" w:rsidRPr="00816094">
        <w:rPr>
          <w:sz w:val="22"/>
          <w:szCs w:val="22"/>
          <w:lang w:val="uk-UA"/>
        </w:rPr>
        <w:t xml:space="preserve"> </w:t>
      </w:r>
    </w:p>
    <w:p w14:paraId="3AA6D2EB" w14:textId="77777777" w:rsidR="00E532E7" w:rsidRPr="00816094" w:rsidRDefault="00E532E7" w:rsidP="00BA48AE">
      <w:pPr>
        <w:ind w:left="283" w:hanging="283"/>
        <w:jc w:val="center"/>
        <w:rPr>
          <w:b/>
          <w:bCs/>
          <w:sz w:val="22"/>
          <w:szCs w:val="22"/>
          <w:lang w:val="uk-UA"/>
        </w:rPr>
      </w:pPr>
    </w:p>
    <w:p w14:paraId="2CF65212" w14:textId="77777777" w:rsidR="00BA48AE" w:rsidRPr="00816094" w:rsidRDefault="006F5FCD" w:rsidP="00BA48AE">
      <w:pPr>
        <w:ind w:left="283" w:hanging="283"/>
        <w:jc w:val="center"/>
        <w:rPr>
          <w:b/>
          <w:bCs/>
          <w:sz w:val="22"/>
          <w:szCs w:val="22"/>
          <w:lang w:val="uk-UA"/>
        </w:rPr>
      </w:pPr>
      <w:r w:rsidRPr="00816094">
        <w:rPr>
          <w:b/>
          <w:bCs/>
          <w:sz w:val="22"/>
          <w:szCs w:val="22"/>
          <w:lang w:val="uk-UA"/>
        </w:rPr>
        <w:t xml:space="preserve">3. </w:t>
      </w:r>
      <w:r w:rsidR="00FE2386" w:rsidRPr="00816094">
        <w:rPr>
          <w:b/>
          <w:bCs/>
          <w:sz w:val="22"/>
          <w:szCs w:val="22"/>
          <w:lang w:val="uk-UA"/>
        </w:rPr>
        <w:t>ВИНАГОРОДА</w:t>
      </w:r>
      <w:r w:rsidR="0061764F" w:rsidRPr="00816094">
        <w:rPr>
          <w:b/>
          <w:bCs/>
          <w:sz w:val="22"/>
          <w:szCs w:val="22"/>
          <w:lang w:val="uk-UA"/>
        </w:rPr>
        <w:t xml:space="preserve"> ПОВІРЕНОГО</w:t>
      </w:r>
    </w:p>
    <w:p w14:paraId="00B74812" w14:textId="77777777" w:rsidR="0061764F" w:rsidRPr="00816094" w:rsidRDefault="0061764F" w:rsidP="00BA48AE">
      <w:pPr>
        <w:ind w:left="283" w:hanging="283"/>
        <w:jc w:val="center"/>
        <w:rPr>
          <w:b/>
          <w:bCs/>
          <w:sz w:val="22"/>
          <w:szCs w:val="22"/>
          <w:lang w:val="uk-UA"/>
        </w:rPr>
      </w:pPr>
    </w:p>
    <w:p w14:paraId="1254919D" w14:textId="6D8401A7" w:rsidR="007B3B8C" w:rsidRPr="00816094" w:rsidRDefault="0061764F" w:rsidP="0061764F">
      <w:pPr>
        <w:ind w:left="705" w:hanging="705"/>
        <w:jc w:val="both"/>
        <w:rPr>
          <w:sz w:val="22"/>
          <w:szCs w:val="22"/>
          <w:lang w:val="uk-UA"/>
        </w:rPr>
      </w:pPr>
      <w:r w:rsidRPr="00816094">
        <w:rPr>
          <w:sz w:val="22"/>
          <w:szCs w:val="22"/>
          <w:lang w:val="uk-UA"/>
        </w:rPr>
        <w:t>3.1.</w:t>
      </w:r>
      <w:r w:rsidRPr="00816094">
        <w:rPr>
          <w:sz w:val="22"/>
          <w:szCs w:val="22"/>
          <w:lang w:val="uk-UA"/>
        </w:rPr>
        <w:tab/>
      </w:r>
      <w:r w:rsidR="0016787D" w:rsidRPr="00816094">
        <w:rPr>
          <w:sz w:val="22"/>
          <w:szCs w:val="22"/>
          <w:lang w:val="uk-UA"/>
        </w:rPr>
        <w:t>За вчинення Повіреним дій, результатом яких ста</w:t>
      </w:r>
      <w:r w:rsidR="00F71F32" w:rsidRPr="00816094">
        <w:rPr>
          <w:sz w:val="22"/>
          <w:szCs w:val="22"/>
          <w:lang w:val="uk-UA"/>
        </w:rPr>
        <w:t xml:space="preserve">ло  укладення договору купівлі-продажу </w:t>
      </w:r>
      <w:r w:rsidR="0016787D" w:rsidRPr="00816094">
        <w:rPr>
          <w:sz w:val="22"/>
          <w:szCs w:val="22"/>
          <w:lang w:val="uk-UA"/>
        </w:rPr>
        <w:t xml:space="preserve">, Довіритель повинен виплатити Повіреному винагороду в розмірі 1% (один відсоток) від суми укладеного </w:t>
      </w:r>
      <w:r w:rsidR="00BC15AB" w:rsidRPr="00816094">
        <w:rPr>
          <w:sz w:val="22"/>
          <w:szCs w:val="22"/>
          <w:lang w:val="uk-UA"/>
        </w:rPr>
        <w:t xml:space="preserve"> д</w:t>
      </w:r>
      <w:r w:rsidR="0016787D" w:rsidRPr="00816094">
        <w:rPr>
          <w:sz w:val="22"/>
          <w:szCs w:val="22"/>
          <w:lang w:val="uk-UA"/>
        </w:rPr>
        <w:t>оговору купівлі-продажу, але не більше суми, зазначеної в пункті 3.3 цього Договору</w:t>
      </w:r>
      <w:r w:rsidR="00465306" w:rsidRPr="00816094">
        <w:rPr>
          <w:sz w:val="22"/>
          <w:szCs w:val="22"/>
          <w:lang w:val="uk-UA"/>
        </w:rPr>
        <w:t>.</w:t>
      </w:r>
      <w:r w:rsidR="00C86D32" w:rsidRPr="00816094">
        <w:rPr>
          <w:sz w:val="22"/>
          <w:szCs w:val="22"/>
          <w:lang w:val="uk-UA"/>
        </w:rPr>
        <w:t xml:space="preserve"> </w:t>
      </w:r>
    </w:p>
    <w:p w14:paraId="5162FAEB" w14:textId="77777777" w:rsidR="008D5B53" w:rsidRPr="00816094" w:rsidRDefault="008D5B53" w:rsidP="0061764F">
      <w:pPr>
        <w:ind w:left="705" w:hanging="705"/>
        <w:jc w:val="both"/>
        <w:rPr>
          <w:sz w:val="22"/>
          <w:szCs w:val="22"/>
          <w:lang w:val="uk-UA"/>
        </w:rPr>
      </w:pPr>
    </w:p>
    <w:p w14:paraId="5D40E844" w14:textId="7C4058A1" w:rsidR="00086918" w:rsidRPr="00816094" w:rsidRDefault="007B3B8C" w:rsidP="0061764F">
      <w:pPr>
        <w:ind w:left="705" w:hanging="705"/>
        <w:jc w:val="both"/>
        <w:rPr>
          <w:sz w:val="22"/>
          <w:szCs w:val="22"/>
          <w:lang w:val="uk-UA"/>
        </w:rPr>
      </w:pPr>
      <w:r w:rsidRPr="00816094">
        <w:rPr>
          <w:sz w:val="22"/>
          <w:szCs w:val="22"/>
          <w:lang w:val="uk-UA"/>
        </w:rPr>
        <w:t>3.</w:t>
      </w:r>
      <w:r w:rsidR="00DC5F39" w:rsidRPr="00816094">
        <w:rPr>
          <w:sz w:val="22"/>
          <w:szCs w:val="22"/>
          <w:lang w:val="uk-UA"/>
        </w:rPr>
        <w:t>2</w:t>
      </w:r>
      <w:r w:rsidRPr="00816094">
        <w:rPr>
          <w:sz w:val="22"/>
          <w:szCs w:val="22"/>
          <w:lang w:val="uk-UA"/>
        </w:rPr>
        <w:t>.</w:t>
      </w:r>
      <w:r w:rsidRPr="00816094">
        <w:rPr>
          <w:sz w:val="22"/>
          <w:szCs w:val="22"/>
          <w:lang w:val="uk-UA"/>
        </w:rPr>
        <w:tab/>
      </w:r>
      <w:r w:rsidR="0035646B" w:rsidRPr="00816094">
        <w:rPr>
          <w:sz w:val="22"/>
          <w:szCs w:val="22"/>
          <w:lang w:val="uk-UA"/>
        </w:rPr>
        <w:t xml:space="preserve">У випадку, передбаченому пунктом 1.6 цього Договору, </w:t>
      </w:r>
      <w:r w:rsidR="0044762A" w:rsidRPr="00816094">
        <w:rPr>
          <w:sz w:val="22"/>
          <w:szCs w:val="22"/>
          <w:lang w:val="uk-UA"/>
        </w:rPr>
        <w:t>загальна сума винагороди</w:t>
      </w:r>
      <w:r w:rsidR="0035646B" w:rsidRPr="00816094">
        <w:rPr>
          <w:sz w:val="22"/>
          <w:szCs w:val="22"/>
          <w:lang w:val="uk-UA"/>
        </w:rPr>
        <w:t xml:space="preserve"> Повіреного</w:t>
      </w:r>
      <w:r w:rsidR="0044762A" w:rsidRPr="00816094">
        <w:rPr>
          <w:sz w:val="22"/>
          <w:szCs w:val="22"/>
          <w:lang w:val="uk-UA"/>
        </w:rPr>
        <w:t xml:space="preserve"> за Договором</w:t>
      </w:r>
      <w:r w:rsidR="0035646B" w:rsidRPr="00816094">
        <w:rPr>
          <w:sz w:val="22"/>
          <w:szCs w:val="22"/>
          <w:lang w:val="uk-UA"/>
        </w:rPr>
        <w:t xml:space="preserve"> збільшується на</w:t>
      </w:r>
      <w:r w:rsidR="0044762A" w:rsidRPr="00816094">
        <w:rPr>
          <w:sz w:val="22"/>
          <w:szCs w:val="22"/>
          <w:lang w:val="uk-UA"/>
        </w:rPr>
        <w:t xml:space="preserve"> суму, що становить</w:t>
      </w:r>
      <w:r w:rsidR="0035646B" w:rsidRPr="00816094">
        <w:rPr>
          <w:sz w:val="22"/>
          <w:szCs w:val="22"/>
          <w:lang w:val="uk-UA"/>
        </w:rPr>
        <w:t xml:space="preserve"> </w:t>
      </w:r>
      <w:r w:rsidR="00924631" w:rsidRPr="00816094">
        <w:rPr>
          <w:sz w:val="22"/>
          <w:szCs w:val="22"/>
          <w:lang w:val="uk-UA"/>
        </w:rPr>
        <w:t>1</w:t>
      </w:r>
      <w:r w:rsidR="004C7299" w:rsidRPr="00816094">
        <w:rPr>
          <w:sz w:val="22"/>
          <w:szCs w:val="22"/>
          <w:lang w:val="uk-UA"/>
        </w:rPr>
        <w:t>%</w:t>
      </w:r>
      <w:r w:rsidR="00C41462" w:rsidRPr="00816094">
        <w:rPr>
          <w:sz w:val="22"/>
          <w:szCs w:val="22"/>
          <w:lang w:val="uk-UA"/>
        </w:rPr>
        <w:t xml:space="preserve"> (один відсоток)</w:t>
      </w:r>
      <w:r w:rsidR="004C7299" w:rsidRPr="00816094">
        <w:rPr>
          <w:sz w:val="22"/>
          <w:szCs w:val="22"/>
          <w:lang w:val="uk-UA"/>
        </w:rPr>
        <w:t xml:space="preserve"> від суми </w:t>
      </w:r>
      <w:r w:rsidR="00BC15AB" w:rsidRPr="00816094">
        <w:rPr>
          <w:sz w:val="22"/>
          <w:szCs w:val="22"/>
          <w:lang w:val="uk-UA"/>
        </w:rPr>
        <w:t>договору</w:t>
      </w:r>
      <w:r w:rsidR="004C7299" w:rsidRPr="00816094">
        <w:rPr>
          <w:sz w:val="22"/>
          <w:szCs w:val="22"/>
          <w:lang w:val="uk-UA"/>
        </w:rPr>
        <w:t>, який мав би бути укладений за результатами відкритих торгів (аукціону</w:t>
      </w:r>
      <w:r w:rsidR="00E63B14" w:rsidRPr="00816094">
        <w:rPr>
          <w:sz w:val="22"/>
          <w:szCs w:val="22"/>
          <w:lang w:val="uk-UA"/>
        </w:rPr>
        <w:t>).</w:t>
      </w:r>
    </w:p>
    <w:p w14:paraId="1E1B6799" w14:textId="77777777" w:rsidR="00E63B14" w:rsidRPr="00816094" w:rsidRDefault="00E63B14" w:rsidP="0061764F">
      <w:pPr>
        <w:ind w:left="705" w:hanging="705"/>
        <w:jc w:val="both"/>
        <w:rPr>
          <w:sz w:val="22"/>
          <w:szCs w:val="22"/>
          <w:lang w:val="uk-UA"/>
        </w:rPr>
      </w:pPr>
    </w:p>
    <w:p w14:paraId="1C622BD4" w14:textId="4EF564ED" w:rsidR="0035646B" w:rsidRPr="00816094" w:rsidRDefault="007B3B8C" w:rsidP="008D5B53">
      <w:pPr>
        <w:ind w:left="705" w:hanging="705"/>
        <w:jc w:val="both"/>
        <w:rPr>
          <w:sz w:val="22"/>
          <w:szCs w:val="22"/>
          <w:lang w:val="uk-UA"/>
        </w:rPr>
      </w:pPr>
      <w:r w:rsidRPr="00816094">
        <w:rPr>
          <w:sz w:val="22"/>
          <w:szCs w:val="22"/>
          <w:lang w:val="uk-UA"/>
        </w:rPr>
        <w:t>3.</w:t>
      </w:r>
      <w:r w:rsidR="00DC5F39" w:rsidRPr="00816094">
        <w:rPr>
          <w:sz w:val="22"/>
          <w:szCs w:val="22"/>
          <w:lang w:val="uk-UA"/>
        </w:rPr>
        <w:t>3</w:t>
      </w:r>
      <w:r w:rsidRPr="00816094">
        <w:rPr>
          <w:sz w:val="22"/>
          <w:szCs w:val="22"/>
          <w:lang w:val="uk-UA"/>
        </w:rPr>
        <w:t>.</w:t>
      </w:r>
      <w:r w:rsidRPr="00816094">
        <w:rPr>
          <w:sz w:val="22"/>
          <w:szCs w:val="22"/>
          <w:lang w:val="uk-UA"/>
        </w:rPr>
        <w:tab/>
      </w:r>
      <w:r w:rsidR="0035646B" w:rsidRPr="00816094">
        <w:rPr>
          <w:sz w:val="22"/>
          <w:szCs w:val="22"/>
          <w:lang w:val="uk-UA"/>
        </w:rPr>
        <w:t>Сторони цим погоджуються, що в будь-якому разі</w:t>
      </w:r>
      <w:r w:rsidR="0037288F" w:rsidRPr="00816094">
        <w:rPr>
          <w:sz w:val="22"/>
          <w:szCs w:val="22"/>
          <w:lang w:val="uk-UA"/>
        </w:rPr>
        <w:t xml:space="preserve"> загальна</w:t>
      </w:r>
      <w:r w:rsidR="0035646B" w:rsidRPr="00816094">
        <w:rPr>
          <w:sz w:val="22"/>
          <w:szCs w:val="22"/>
          <w:lang w:val="uk-UA"/>
        </w:rPr>
        <w:t xml:space="preserve"> сума винагороди Повіреного </w:t>
      </w:r>
      <w:r w:rsidR="00830509" w:rsidRPr="00816094">
        <w:rPr>
          <w:sz w:val="22"/>
          <w:szCs w:val="22"/>
          <w:lang w:val="uk-UA"/>
        </w:rPr>
        <w:t xml:space="preserve">за цим Договором </w:t>
      </w:r>
      <w:r w:rsidR="0035646B" w:rsidRPr="00816094">
        <w:rPr>
          <w:sz w:val="22"/>
          <w:szCs w:val="22"/>
          <w:lang w:val="uk-UA"/>
        </w:rPr>
        <w:t xml:space="preserve">не може перевищувати </w:t>
      </w:r>
      <w:r w:rsidR="00EE4505" w:rsidRPr="00816094">
        <w:rPr>
          <w:sz w:val="22"/>
          <w:szCs w:val="22"/>
          <w:lang w:val="uk-UA"/>
        </w:rPr>
        <w:t>1 000 </w:t>
      </w:r>
      <w:r w:rsidR="0035646B" w:rsidRPr="00816094">
        <w:rPr>
          <w:sz w:val="22"/>
          <w:szCs w:val="22"/>
          <w:lang w:val="uk-UA"/>
        </w:rPr>
        <w:t>000,00 (</w:t>
      </w:r>
      <w:r w:rsidR="00B5048E" w:rsidRPr="00816094">
        <w:rPr>
          <w:sz w:val="22"/>
          <w:szCs w:val="22"/>
          <w:lang w:val="uk-UA"/>
        </w:rPr>
        <w:t>один мільйон</w:t>
      </w:r>
      <w:r w:rsidR="0035646B" w:rsidRPr="00816094">
        <w:rPr>
          <w:sz w:val="22"/>
          <w:szCs w:val="22"/>
          <w:lang w:val="uk-UA"/>
        </w:rPr>
        <w:t xml:space="preserve">) гривень. </w:t>
      </w:r>
    </w:p>
    <w:p w14:paraId="7D383649" w14:textId="77777777" w:rsidR="0035646B" w:rsidRPr="00816094" w:rsidRDefault="0035646B" w:rsidP="007B3B8C">
      <w:pPr>
        <w:pStyle w:val="30"/>
        <w:ind w:left="705" w:hanging="705"/>
        <w:rPr>
          <w:noProof w:val="0"/>
          <w:color w:val="auto"/>
          <w:sz w:val="22"/>
          <w:szCs w:val="22"/>
          <w:lang w:val="uk-UA"/>
        </w:rPr>
      </w:pPr>
    </w:p>
    <w:p w14:paraId="7087794A" w14:textId="32FC5479" w:rsidR="001B0E58" w:rsidRPr="00816094" w:rsidRDefault="001B0E58" w:rsidP="007B3B8C">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4</w:t>
      </w:r>
      <w:r w:rsidR="00C74920" w:rsidRPr="00816094">
        <w:rPr>
          <w:noProof w:val="0"/>
          <w:color w:val="auto"/>
          <w:sz w:val="22"/>
          <w:szCs w:val="22"/>
          <w:lang w:val="uk-UA"/>
        </w:rPr>
        <w:t>.</w:t>
      </w:r>
      <w:r w:rsidR="009D5439" w:rsidRPr="00816094">
        <w:rPr>
          <w:noProof w:val="0"/>
          <w:color w:val="auto"/>
          <w:sz w:val="22"/>
          <w:szCs w:val="22"/>
          <w:lang w:val="uk-UA"/>
        </w:rPr>
        <w:tab/>
      </w:r>
      <w:r w:rsidR="007B3B8C" w:rsidRPr="00816094">
        <w:rPr>
          <w:noProof w:val="0"/>
          <w:color w:val="auto"/>
          <w:sz w:val="22"/>
          <w:szCs w:val="22"/>
          <w:lang w:val="uk-UA"/>
        </w:rPr>
        <w:t xml:space="preserve">Довіритель виплачує Повіреному винагороду протягом 3 (трьох) робочих днів з дати надання Звіту Повіреного в порядку, </w:t>
      </w:r>
      <w:r w:rsidR="007B3B8C" w:rsidRPr="0088291E">
        <w:rPr>
          <w:noProof w:val="0"/>
          <w:color w:val="auto"/>
          <w:sz w:val="22"/>
          <w:szCs w:val="22"/>
          <w:lang w:val="uk-UA"/>
        </w:rPr>
        <w:t>визна</w:t>
      </w:r>
      <w:r w:rsidR="00BB693C" w:rsidRPr="0088291E">
        <w:rPr>
          <w:noProof w:val="0"/>
          <w:color w:val="auto"/>
          <w:sz w:val="22"/>
          <w:szCs w:val="22"/>
          <w:lang w:val="uk-UA"/>
        </w:rPr>
        <w:t xml:space="preserve">ченому </w:t>
      </w:r>
      <w:r w:rsidR="0053610F" w:rsidRPr="0088291E">
        <w:rPr>
          <w:sz w:val="22"/>
          <w:szCs w:val="22"/>
          <w:lang w:val="uk-UA"/>
        </w:rPr>
        <w:t>розділом</w:t>
      </w:r>
      <w:r w:rsidR="00BB693C" w:rsidRPr="0088291E">
        <w:rPr>
          <w:noProof w:val="0"/>
          <w:color w:val="auto"/>
          <w:sz w:val="22"/>
          <w:szCs w:val="22"/>
          <w:lang w:val="uk-UA"/>
        </w:rPr>
        <w:t xml:space="preserve"> 4 Договору</w:t>
      </w:r>
      <w:r w:rsidR="007B3B8C" w:rsidRPr="0088291E">
        <w:rPr>
          <w:noProof w:val="0"/>
          <w:color w:val="auto"/>
          <w:sz w:val="22"/>
          <w:szCs w:val="22"/>
          <w:lang w:val="uk-UA"/>
        </w:rPr>
        <w:t>.</w:t>
      </w:r>
      <w:r w:rsidRPr="00816094">
        <w:rPr>
          <w:noProof w:val="0"/>
          <w:color w:val="auto"/>
          <w:sz w:val="22"/>
          <w:szCs w:val="22"/>
          <w:lang w:val="uk-UA"/>
        </w:rPr>
        <w:t xml:space="preserve"> </w:t>
      </w:r>
    </w:p>
    <w:p w14:paraId="184505F2" w14:textId="77777777" w:rsidR="001B0E58" w:rsidRPr="00816094" w:rsidRDefault="001B0E58" w:rsidP="007B3B8C">
      <w:pPr>
        <w:pStyle w:val="30"/>
        <w:ind w:left="705" w:hanging="705"/>
        <w:rPr>
          <w:noProof w:val="0"/>
          <w:color w:val="auto"/>
          <w:sz w:val="22"/>
          <w:szCs w:val="22"/>
          <w:lang w:val="uk-UA"/>
        </w:rPr>
      </w:pPr>
    </w:p>
    <w:p w14:paraId="2B01C458" w14:textId="4C657E11" w:rsidR="007B3B8C" w:rsidRPr="00816094" w:rsidRDefault="009D5439" w:rsidP="007B3B8C">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5</w:t>
      </w:r>
      <w:r w:rsidRPr="00816094">
        <w:rPr>
          <w:noProof w:val="0"/>
          <w:color w:val="auto"/>
          <w:sz w:val="22"/>
          <w:szCs w:val="22"/>
          <w:lang w:val="uk-UA"/>
        </w:rPr>
        <w:t>.</w:t>
      </w:r>
      <w:r w:rsidRPr="00816094">
        <w:rPr>
          <w:noProof w:val="0"/>
          <w:color w:val="auto"/>
          <w:sz w:val="22"/>
          <w:szCs w:val="22"/>
          <w:lang w:val="uk-UA"/>
        </w:rPr>
        <w:tab/>
      </w:r>
      <w:r w:rsidR="001B0E58" w:rsidRPr="00816094">
        <w:rPr>
          <w:noProof w:val="0"/>
          <w:color w:val="auto"/>
          <w:sz w:val="22"/>
          <w:szCs w:val="22"/>
          <w:lang w:val="uk-UA"/>
        </w:rPr>
        <w:t>Сторони погодили, що у випадках, передбачених пунктами</w:t>
      </w:r>
      <w:r w:rsidR="002C12A3" w:rsidRPr="00816094">
        <w:rPr>
          <w:noProof w:val="0"/>
          <w:color w:val="auto"/>
          <w:sz w:val="22"/>
          <w:szCs w:val="22"/>
          <w:lang w:val="uk-UA"/>
        </w:rPr>
        <w:t xml:space="preserve"> 1.6</w:t>
      </w:r>
      <w:r w:rsidR="00C55766" w:rsidRPr="00816094">
        <w:rPr>
          <w:noProof w:val="0"/>
          <w:color w:val="auto"/>
          <w:sz w:val="22"/>
          <w:szCs w:val="22"/>
          <w:lang w:val="uk-UA"/>
        </w:rPr>
        <w:t xml:space="preserve"> та </w:t>
      </w:r>
      <w:r w:rsidR="001B0E58" w:rsidRPr="00816094">
        <w:rPr>
          <w:noProof w:val="0"/>
          <w:color w:val="auto"/>
          <w:sz w:val="22"/>
          <w:szCs w:val="22"/>
          <w:lang w:val="uk-UA"/>
        </w:rPr>
        <w:t>1.7</w:t>
      </w:r>
      <w:r w:rsidRPr="00816094">
        <w:rPr>
          <w:noProof w:val="0"/>
          <w:color w:val="auto"/>
          <w:sz w:val="22"/>
          <w:szCs w:val="22"/>
          <w:lang w:val="uk-UA"/>
        </w:rPr>
        <w:t xml:space="preserve"> </w:t>
      </w:r>
      <w:r w:rsidR="001B0E58" w:rsidRPr="00816094">
        <w:rPr>
          <w:noProof w:val="0"/>
          <w:color w:val="auto"/>
          <w:sz w:val="22"/>
          <w:szCs w:val="22"/>
          <w:lang w:val="uk-UA"/>
        </w:rPr>
        <w:t>Договору, Повірений</w:t>
      </w:r>
      <w:r w:rsidR="00312E5C" w:rsidRPr="00816094">
        <w:rPr>
          <w:noProof w:val="0"/>
          <w:color w:val="auto"/>
          <w:sz w:val="22"/>
          <w:szCs w:val="22"/>
          <w:lang w:val="uk-UA"/>
        </w:rPr>
        <w:t xml:space="preserve"> </w:t>
      </w:r>
      <w:r w:rsidR="002C12A3" w:rsidRPr="00816094">
        <w:rPr>
          <w:noProof w:val="0"/>
          <w:color w:val="auto"/>
          <w:sz w:val="22"/>
          <w:szCs w:val="22"/>
          <w:lang w:val="uk-UA"/>
        </w:rPr>
        <w:t>утримує відповідну суму (її частину) винагороди</w:t>
      </w:r>
      <w:r w:rsidR="0037288F" w:rsidRPr="00816094">
        <w:rPr>
          <w:noProof w:val="0"/>
          <w:color w:val="auto"/>
          <w:sz w:val="22"/>
          <w:szCs w:val="22"/>
          <w:lang w:val="uk-UA"/>
        </w:rPr>
        <w:t xml:space="preserve"> Повіреного</w:t>
      </w:r>
      <w:r w:rsidR="002C12A3" w:rsidRPr="00816094">
        <w:rPr>
          <w:noProof w:val="0"/>
          <w:color w:val="auto"/>
          <w:sz w:val="22"/>
          <w:szCs w:val="22"/>
          <w:lang w:val="uk-UA"/>
        </w:rPr>
        <w:t xml:space="preserve"> з </w:t>
      </w:r>
      <w:r w:rsidR="001B0E58" w:rsidRPr="00816094">
        <w:rPr>
          <w:noProof w:val="0"/>
          <w:color w:val="auto"/>
          <w:sz w:val="22"/>
          <w:szCs w:val="22"/>
          <w:lang w:val="uk-UA"/>
        </w:rPr>
        <w:t xml:space="preserve">суми гарантійного внеску переможця </w:t>
      </w:r>
      <w:r w:rsidR="00AA3FEC" w:rsidRPr="00816094">
        <w:rPr>
          <w:noProof w:val="0"/>
          <w:color w:val="auto"/>
          <w:sz w:val="22"/>
          <w:szCs w:val="22"/>
          <w:lang w:val="uk-UA"/>
        </w:rPr>
        <w:t xml:space="preserve">відповідних </w:t>
      </w:r>
      <w:r w:rsidR="001B0E58" w:rsidRPr="00816094">
        <w:rPr>
          <w:noProof w:val="0"/>
          <w:color w:val="auto"/>
          <w:sz w:val="22"/>
          <w:szCs w:val="22"/>
          <w:lang w:val="uk-UA"/>
        </w:rPr>
        <w:t>відкритих торгів</w:t>
      </w:r>
      <w:r w:rsidR="00773AA8" w:rsidRPr="00816094">
        <w:rPr>
          <w:noProof w:val="0"/>
          <w:color w:val="auto"/>
          <w:sz w:val="22"/>
          <w:szCs w:val="22"/>
          <w:lang w:val="uk-UA"/>
        </w:rPr>
        <w:t xml:space="preserve"> (аукціону)</w:t>
      </w:r>
      <w:r w:rsidR="001B0E58" w:rsidRPr="00816094">
        <w:rPr>
          <w:noProof w:val="0"/>
          <w:color w:val="auto"/>
          <w:sz w:val="22"/>
          <w:szCs w:val="22"/>
          <w:lang w:val="uk-UA"/>
        </w:rPr>
        <w:t xml:space="preserve">, що перераховується </w:t>
      </w:r>
      <w:r w:rsidR="002C4E4B" w:rsidRPr="00816094">
        <w:rPr>
          <w:noProof w:val="0"/>
          <w:color w:val="auto"/>
          <w:sz w:val="22"/>
          <w:szCs w:val="22"/>
          <w:lang w:val="uk-UA"/>
        </w:rPr>
        <w:t xml:space="preserve">відповідною фондовою біржою </w:t>
      </w:r>
      <w:r w:rsidR="001B0E58" w:rsidRPr="00816094">
        <w:rPr>
          <w:noProof w:val="0"/>
          <w:color w:val="auto"/>
          <w:sz w:val="22"/>
          <w:szCs w:val="22"/>
          <w:lang w:val="uk-UA"/>
        </w:rPr>
        <w:t>на користь Довірителя як штрафна санкція</w:t>
      </w:r>
      <w:r w:rsidR="002C4E4B" w:rsidRPr="00816094">
        <w:rPr>
          <w:noProof w:val="0"/>
          <w:color w:val="auto"/>
          <w:sz w:val="22"/>
          <w:szCs w:val="22"/>
          <w:lang w:val="uk-UA"/>
        </w:rPr>
        <w:t>, що</w:t>
      </w:r>
      <w:r w:rsidR="001B0E58" w:rsidRPr="00816094">
        <w:rPr>
          <w:noProof w:val="0"/>
          <w:color w:val="auto"/>
          <w:sz w:val="22"/>
          <w:szCs w:val="22"/>
          <w:lang w:val="uk-UA"/>
        </w:rPr>
        <w:t xml:space="preserve"> </w:t>
      </w:r>
      <w:r w:rsidR="002C4E4B" w:rsidRPr="00816094">
        <w:rPr>
          <w:noProof w:val="0"/>
          <w:color w:val="auto"/>
          <w:sz w:val="22"/>
          <w:szCs w:val="22"/>
          <w:lang w:val="uk-UA"/>
        </w:rPr>
        <w:t>стягується з</w:t>
      </w:r>
      <w:r w:rsidR="001B0E58" w:rsidRPr="00816094">
        <w:rPr>
          <w:noProof w:val="0"/>
          <w:color w:val="auto"/>
          <w:sz w:val="22"/>
          <w:szCs w:val="22"/>
          <w:lang w:val="uk-UA"/>
        </w:rPr>
        <w:t xml:space="preserve"> переможця </w:t>
      </w:r>
      <w:r w:rsidR="00773AA8" w:rsidRPr="00816094">
        <w:rPr>
          <w:noProof w:val="0"/>
          <w:color w:val="auto"/>
          <w:sz w:val="22"/>
          <w:szCs w:val="22"/>
          <w:lang w:val="uk-UA"/>
        </w:rPr>
        <w:t>таких</w:t>
      </w:r>
      <w:r w:rsidR="001B0E58" w:rsidRPr="00816094">
        <w:rPr>
          <w:noProof w:val="0"/>
          <w:color w:val="auto"/>
          <w:sz w:val="22"/>
          <w:szCs w:val="22"/>
          <w:lang w:val="uk-UA"/>
        </w:rPr>
        <w:t xml:space="preserve"> відкритих торгів</w:t>
      </w:r>
      <w:r w:rsidR="002C4E4B" w:rsidRPr="00816094">
        <w:rPr>
          <w:noProof w:val="0"/>
          <w:color w:val="auto"/>
          <w:sz w:val="22"/>
          <w:szCs w:val="22"/>
          <w:lang w:val="uk-UA"/>
        </w:rPr>
        <w:t xml:space="preserve"> (аукціону)</w:t>
      </w:r>
      <w:r w:rsidR="002C12A3" w:rsidRPr="00816094">
        <w:rPr>
          <w:noProof w:val="0"/>
          <w:color w:val="auto"/>
          <w:sz w:val="22"/>
          <w:szCs w:val="22"/>
          <w:lang w:val="uk-UA"/>
        </w:rPr>
        <w:t xml:space="preserve">. </w:t>
      </w:r>
    </w:p>
    <w:p w14:paraId="7DD63CFB" w14:textId="77777777" w:rsidR="007B3B8C" w:rsidRPr="00816094" w:rsidRDefault="007B3B8C" w:rsidP="00FE2386">
      <w:pPr>
        <w:pStyle w:val="30"/>
        <w:rPr>
          <w:noProof w:val="0"/>
          <w:color w:val="auto"/>
          <w:sz w:val="22"/>
          <w:szCs w:val="22"/>
          <w:lang w:val="uk-UA"/>
        </w:rPr>
      </w:pPr>
    </w:p>
    <w:p w14:paraId="1EEE614C" w14:textId="004900BA" w:rsidR="00312E5C" w:rsidRPr="00816094" w:rsidRDefault="001B41CE" w:rsidP="001B41CE">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6</w:t>
      </w:r>
      <w:r w:rsidR="009D5439" w:rsidRPr="00816094">
        <w:rPr>
          <w:noProof w:val="0"/>
          <w:color w:val="auto"/>
          <w:sz w:val="22"/>
          <w:szCs w:val="22"/>
          <w:lang w:val="uk-UA"/>
        </w:rPr>
        <w:t>.</w:t>
      </w:r>
      <w:r w:rsidRPr="00816094">
        <w:rPr>
          <w:noProof w:val="0"/>
          <w:color w:val="auto"/>
          <w:sz w:val="22"/>
          <w:szCs w:val="22"/>
          <w:lang w:val="uk-UA"/>
        </w:rPr>
        <w:tab/>
      </w:r>
      <w:r w:rsidR="00773AA8" w:rsidRPr="00816094">
        <w:rPr>
          <w:noProof w:val="0"/>
          <w:color w:val="auto"/>
          <w:sz w:val="22"/>
          <w:szCs w:val="22"/>
          <w:lang w:val="uk-UA"/>
        </w:rPr>
        <w:t>За винятком положень пункт</w:t>
      </w:r>
      <w:r w:rsidR="00E10887" w:rsidRPr="00816094">
        <w:rPr>
          <w:noProof w:val="0"/>
          <w:color w:val="auto"/>
          <w:sz w:val="22"/>
          <w:szCs w:val="22"/>
          <w:lang w:val="uk-UA"/>
        </w:rPr>
        <w:t>у</w:t>
      </w:r>
      <w:r w:rsidR="00F768FD" w:rsidRPr="00816094">
        <w:rPr>
          <w:noProof w:val="0"/>
          <w:color w:val="auto"/>
          <w:sz w:val="22"/>
          <w:szCs w:val="22"/>
          <w:lang w:val="uk-UA"/>
        </w:rPr>
        <w:t xml:space="preserve"> </w:t>
      </w:r>
      <w:r w:rsidR="00773AA8" w:rsidRPr="00816094">
        <w:rPr>
          <w:noProof w:val="0"/>
          <w:color w:val="auto"/>
          <w:sz w:val="22"/>
          <w:szCs w:val="22"/>
          <w:lang w:val="uk-UA"/>
        </w:rPr>
        <w:t>3.</w:t>
      </w:r>
      <w:r w:rsidR="00465306" w:rsidRPr="00816094">
        <w:rPr>
          <w:noProof w:val="0"/>
          <w:color w:val="auto"/>
          <w:sz w:val="22"/>
          <w:szCs w:val="22"/>
          <w:lang w:val="uk-UA"/>
        </w:rPr>
        <w:t>5</w:t>
      </w:r>
      <w:r w:rsidR="00773AA8" w:rsidRPr="00816094">
        <w:rPr>
          <w:noProof w:val="0"/>
          <w:color w:val="auto"/>
          <w:sz w:val="22"/>
          <w:szCs w:val="22"/>
          <w:lang w:val="uk-UA"/>
        </w:rPr>
        <w:t xml:space="preserve"> Договору, </w:t>
      </w:r>
      <w:r w:rsidR="006B5544" w:rsidRPr="00816094">
        <w:rPr>
          <w:noProof w:val="0"/>
          <w:color w:val="auto"/>
          <w:sz w:val="22"/>
          <w:szCs w:val="22"/>
          <w:lang w:val="uk-UA"/>
        </w:rPr>
        <w:t>Довіритель</w:t>
      </w:r>
      <w:r w:rsidR="00BA48AE" w:rsidRPr="00816094">
        <w:rPr>
          <w:noProof w:val="0"/>
          <w:color w:val="auto"/>
          <w:sz w:val="22"/>
          <w:szCs w:val="22"/>
          <w:lang w:val="uk-UA"/>
        </w:rPr>
        <w:t xml:space="preserve"> </w:t>
      </w:r>
      <w:r w:rsidR="00773AA8" w:rsidRPr="00816094">
        <w:rPr>
          <w:noProof w:val="0"/>
          <w:color w:val="auto"/>
          <w:sz w:val="22"/>
          <w:szCs w:val="22"/>
          <w:lang w:val="uk-UA"/>
        </w:rPr>
        <w:t>зобов’язаний</w:t>
      </w:r>
      <w:r w:rsidR="00BA48AE" w:rsidRPr="00816094">
        <w:rPr>
          <w:noProof w:val="0"/>
          <w:color w:val="auto"/>
          <w:sz w:val="22"/>
          <w:szCs w:val="22"/>
          <w:lang w:val="uk-UA"/>
        </w:rPr>
        <w:t xml:space="preserve"> виплатити </w:t>
      </w:r>
      <w:r w:rsidR="006B5544" w:rsidRPr="00816094">
        <w:rPr>
          <w:noProof w:val="0"/>
          <w:color w:val="auto"/>
          <w:sz w:val="22"/>
          <w:szCs w:val="22"/>
          <w:lang w:val="uk-UA"/>
        </w:rPr>
        <w:t>Повіреному</w:t>
      </w:r>
      <w:r w:rsidR="00BA48AE" w:rsidRPr="00816094">
        <w:rPr>
          <w:noProof w:val="0"/>
          <w:color w:val="auto"/>
          <w:sz w:val="22"/>
          <w:szCs w:val="22"/>
          <w:lang w:val="uk-UA"/>
        </w:rPr>
        <w:t xml:space="preserve"> винагороду шляхом перерахування грошових коштів на рахунок </w:t>
      </w:r>
      <w:r w:rsidR="006B5544" w:rsidRPr="00816094">
        <w:rPr>
          <w:noProof w:val="0"/>
          <w:color w:val="auto"/>
          <w:sz w:val="22"/>
          <w:szCs w:val="22"/>
          <w:lang w:val="uk-UA"/>
        </w:rPr>
        <w:t>Повіреного</w:t>
      </w:r>
      <w:r w:rsidR="00BA48AE" w:rsidRPr="00816094">
        <w:rPr>
          <w:noProof w:val="0"/>
          <w:color w:val="auto"/>
          <w:sz w:val="22"/>
          <w:szCs w:val="22"/>
          <w:lang w:val="uk-UA"/>
        </w:rPr>
        <w:t xml:space="preserve"> № </w:t>
      </w:r>
      <w:r w:rsidR="009E3667" w:rsidRPr="00816094">
        <w:rPr>
          <w:color w:val="auto"/>
          <w:sz w:val="22"/>
          <w:szCs w:val="22"/>
          <w:lang w:val="uk-UA"/>
        </w:rPr>
        <w:t>______________</w:t>
      </w:r>
      <w:r w:rsidR="00FE2386" w:rsidRPr="00816094">
        <w:rPr>
          <w:color w:val="auto"/>
          <w:sz w:val="22"/>
          <w:szCs w:val="22"/>
          <w:lang w:val="uk-UA"/>
        </w:rPr>
        <w:t xml:space="preserve"> в ПАТ «</w:t>
      </w:r>
      <w:r w:rsidR="009E3667" w:rsidRPr="00816094">
        <w:rPr>
          <w:color w:val="auto"/>
          <w:sz w:val="22"/>
          <w:szCs w:val="22"/>
          <w:lang w:val="uk-UA"/>
        </w:rPr>
        <w:t>_____________</w:t>
      </w:r>
      <w:r w:rsidR="00FE2386" w:rsidRPr="00816094">
        <w:rPr>
          <w:color w:val="auto"/>
          <w:sz w:val="22"/>
          <w:szCs w:val="22"/>
          <w:lang w:val="uk-UA"/>
        </w:rPr>
        <w:t xml:space="preserve">», код банку </w:t>
      </w:r>
      <w:r w:rsidR="009E3667" w:rsidRPr="00816094">
        <w:rPr>
          <w:color w:val="auto"/>
          <w:sz w:val="22"/>
          <w:szCs w:val="22"/>
          <w:lang w:val="uk-UA"/>
        </w:rPr>
        <w:t>______________</w:t>
      </w:r>
      <w:r w:rsidR="00FE2386" w:rsidRPr="00816094">
        <w:rPr>
          <w:color w:val="auto"/>
          <w:sz w:val="22"/>
          <w:szCs w:val="22"/>
          <w:lang w:val="uk-UA"/>
        </w:rPr>
        <w:t xml:space="preserve">, код за ЄДРПОУ </w:t>
      </w:r>
      <w:r w:rsidRPr="00816094">
        <w:rPr>
          <w:color w:val="auto"/>
          <w:sz w:val="22"/>
          <w:szCs w:val="22"/>
          <w:lang w:val="uk-UA"/>
        </w:rPr>
        <w:t>__________, якщо інші реквізити не зазначено у Звіті Повіреного</w:t>
      </w:r>
      <w:r w:rsidR="00BA48AE" w:rsidRPr="00816094">
        <w:rPr>
          <w:noProof w:val="0"/>
          <w:color w:val="auto"/>
          <w:sz w:val="22"/>
          <w:szCs w:val="22"/>
          <w:lang w:val="uk-UA"/>
        </w:rPr>
        <w:t xml:space="preserve">. </w:t>
      </w:r>
    </w:p>
    <w:p w14:paraId="3A175AAE" w14:textId="77777777" w:rsidR="00E138FB" w:rsidRPr="00816094" w:rsidRDefault="00E138FB" w:rsidP="006B5544">
      <w:pPr>
        <w:jc w:val="both"/>
        <w:rPr>
          <w:sz w:val="22"/>
          <w:szCs w:val="22"/>
          <w:lang w:val="uk-UA"/>
        </w:rPr>
      </w:pPr>
    </w:p>
    <w:p w14:paraId="00401384" w14:textId="77777777" w:rsidR="00395B48" w:rsidRPr="00816094" w:rsidRDefault="00395B48" w:rsidP="00BA48AE">
      <w:pPr>
        <w:ind w:firstLine="708"/>
        <w:jc w:val="center"/>
        <w:rPr>
          <w:b/>
          <w:bCs/>
          <w:sz w:val="22"/>
          <w:szCs w:val="22"/>
          <w:lang w:val="uk-UA"/>
        </w:rPr>
      </w:pPr>
    </w:p>
    <w:p w14:paraId="771B0264" w14:textId="77777777" w:rsidR="00E10887" w:rsidRPr="00816094" w:rsidRDefault="00E10887" w:rsidP="00BA48AE">
      <w:pPr>
        <w:ind w:firstLine="708"/>
        <w:jc w:val="center"/>
        <w:rPr>
          <w:b/>
          <w:bCs/>
          <w:sz w:val="22"/>
          <w:szCs w:val="22"/>
          <w:lang w:val="uk-UA"/>
        </w:rPr>
      </w:pPr>
    </w:p>
    <w:p w14:paraId="6237BF72" w14:textId="77777777" w:rsidR="00E10887" w:rsidRPr="00816094" w:rsidRDefault="00E10887" w:rsidP="00BA48AE">
      <w:pPr>
        <w:ind w:firstLine="708"/>
        <w:jc w:val="center"/>
        <w:rPr>
          <w:b/>
          <w:bCs/>
          <w:sz w:val="22"/>
          <w:szCs w:val="22"/>
          <w:lang w:val="uk-UA"/>
        </w:rPr>
      </w:pPr>
    </w:p>
    <w:p w14:paraId="0FB861D7" w14:textId="77777777" w:rsidR="00E10887" w:rsidRPr="00816094" w:rsidRDefault="00E10887" w:rsidP="00BA48AE">
      <w:pPr>
        <w:ind w:firstLine="708"/>
        <w:jc w:val="center"/>
        <w:rPr>
          <w:b/>
          <w:bCs/>
          <w:sz w:val="22"/>
          <w:szCs w:val="22"/>
          <w:lang w:val="uk-UA"/>
        </w:rPr>
      </w:pPr>
    </w:p>
    <w:p w14:paraId="35396FFE" w14:textId="77777777" w:rsidR="00395B48" w:rsidRPr="00816094" w:rsidRDefault="00395B48" w:rsidP="00BA48AE">
      <w:pPr>
        <w:ind w:firstLine="708"/>
        <w:jc w:val="center"/>
        <w:rPr>
          <w:b/>
          <w:bCs/>
          <w:sz w:val="22"/>
          <w:szCs w:val="22"/>
          <w:lang w:val="uk-UA"/>
        </w:rPr>
      </w:pPr>
    </w:p>
    <w:p w14:paraId="778A3039" w14:textId="77777777" w:rsidR="00395B48" w:rsidRPr="00816094" w:rsidRDefault="00395B48" w:rsidP="00BA48AE">
      <w:pPr>
        <w:ind w:firstLine="708"/>
        <w:jc w:val="center"/>
        <w:rPr>
          <w:b/>
          <w:bCs/>
          <w:sz w:val="22"/>
          <w:szCs w:val="22"/>
          <w:lang w:val="uk-UA"/>
        </w:rPr>
      </w:pPr>
    </w:p>
    <w:p w14:paraId="0B68F7D7" w14:textId="77777777" w:rsidR="00395B48" w:rsidRPr="00816094" w:rsidRDefault="00395B48" w:rsidP="00BA48AE">
      <w:pPr>
        <w:ind w:firstLine="708"/>
        <w:jc w:val="center"/>
        <w:rPr>
          <w:b/>
          <w:bCs/>
          <w:sz w:val="22"/>
          <w:szCs w:val="22"/>
          <w:lang w:val="uk-UA"/>
        </w:rPr>
      </w:pPr>
    </w:p>
    <w:p w14:paraId="2CFE9649" w14:textId="77777777" w:rsidR="00BA48AE" w:rsidRPr="00816094" w:rsidRDefault="0061764F" w:rsidP="00BA48AE">
      <w:pPr>
        <w:ind w:firstLine="708"/>
        <w:jc w:val="center"/>
        <w:rPr>
          <w:b/>
          <w:bCs/>
          <w:sz w:val="22"/>
          <w:szCs w:val="22"/>
          <w:lang w:val="uk-UA"/>
        </w:rPr>
      </w:pPr>
      <w:r w:rsidRPr="00816094">
        <w:rPr>
          <w:b/>
          <w:bCs/>
          <w:sz w:val="22"/>
          <w:szCs w:val="22"/>
          <w:lang w:val="uk-UA"/>
        </w:rPr>
        <w:t>4. ЗВІТ ПОВІРЕНОГО</w:t>
      </w:r>
    </w:p>
    <w:p w14:paraId="3DD83687" w14:textId="77777777" w:rsidR="0061764F" w:rsidRPr="00816094" w:rsidRDefault="0061764F" w:rsidP="001B41CE">
      <w:pPr>
        <w:jc w:val="both"/>
        <w:rPr>
          <w:bCs/>
          <w:sz w:val="22"/>
          <w:szCs w:val="22"/>
          <w:lang w:val="uk-UA"/>
        </w:rPr>
      </w:pPr>
    </w:p>
    <w:p w14:paraId="2AB0A1E0" w14:textId="77777777" w:rsidR="001B41CE" w:rsidRPr="00816094" w:rsidRDefault="001B41CE" w:rsidP="001B41CE">
      <w:pPr>
        <w:tabs>
          <w:tab w:val="left" w:pos="720"/>
        </w:tabs>
        <w:ind w:left="709" w:hanging="709"/>
        <w:jc w:val="both"/>
        <w:rPr>
          <w:sz w:val="22"/>
          <w:szCs w:val="22"/>
          <w:lang w:val="uk-UA"/>
        </w:rPr>
      </w:pPr>
      <w:r w:rsidRPr="00816094">
        <w:rPr>
          <w:bCs/>
          <w:sz w:val="22"/>
          <w:szCs w:val="22"/>
          <w:lang w:val="uk-UA"/>
        </w:rPr>
        <w:t>4.1.</w:t>
      </w:r>
      <w:r w:rsidRPr="00816094">
        <w:rPr>
          <w:bCs/>
          <w:sz w:val="22"/>
          <w:szCs w:val="22"/>
          <w:lang w:val="uk-UA"/>
        </w:rPr>
        <w:tab/>
      </w:r>
      <w:r w:rsidRPr="00816094">
        <w:rPr>
          <w:sz w:val="22"/>
          <w:szCs w:val="22"/>
          <w:lang w:val="uk-UA"/>
        </w:rPr>
        <w:t>Після виконання доручення, визначеного Договором, з урахуванням положень пункті</w:t>
      </w:r>
      <w:r w:rsidR="00773AA8" w:rsidRPr="00816094">
        <w:rPr>
          <w:sz w:val="22"/>
          <w:szCs w:val="22"/>
          <w:lang w:val="uk-UA"/>
        </w:rPr>
        <w:t>в</w:t>
      </w:r>
      <w:r w:rsidRPr="00816094">
        <w:rPr>
          <w:sz w:val="22"/>
          <w:szCs w:val="22"/>
          <w:lang w:val="uk-UA"/>
        </w:rPr>
        <w:t xml:space="preserve"> 1.6 </w:t>
      </w:r>
      <w:r w:rsidR="00C55766" w:rsidRPr="00816094">
        <w:rPr>
          <w:sz w:val="22"/>
          <w:szCs w:val="22"/>
          <w:lang w:val="uk-UA"/>
        </w:rPr>
        <w:t>та</w:t>
      </w:r>
      <w:r w:rsidRPr="00816094">
        <w:rPr>
          <w:sz w:val="22"/>
          <w:szCs w:val="22"/>
          <w:lang w:val="uk-UA"/>
        </w:rPr>
        <w:t xml:space="preserve"> 1.7 Договору, Повірений надає Довірителю</w:t>
      </w:r>
      <w:r w:rsidR="00BC5CD2" w:rsidRPr="00816094">
        <w:rPr>
          <w:sz w:val="22"/>
          <w:szCs w:val="22"/>
          <w:lang w:val="uk-UA"/>
        </w:rPr>
        <w:t xml:space="preserve"> та Фонду</w:t>
      </w:r>
      <w:r w:rsidRPr="00816094">
        <w:rPr>
          <w:sz w:val="22"/>
          <w:szCs w:val="22"/>
          <w:lang w:val="uk-UA"/>
        </w:rPr>
        <w:t xml:space="preserve"> письмовий звіт у формі, що встановлена внутрішніми документами Повіреного.</w:t>
      </w:r>
    </w:p>
    <w:p w14:paraId="553ED721" w14:textId="77777777" w:rsidR="001B41CE" w:rsidRPr="00816094" w:rsidRDefault="001B41CE" w:rsidP="001B41CE">
      <w:pPr>
        <w:tabs>
          <w:tab w:val="left" w:pos="720"/>
        </w:tabs>
        <w:ind w:left="709" w:hanging="709"/>
        <w:jc w:val="both"/>
        <w:rPr>
          <w:sz w:val="22"/>
          <w:szCs w:val="22"/>
          <w:lang w:val="uk-UA"/>
        </w:rPr>
      </w:pPr>
    </w:p>
    <w:p w14:paraId="66CFF523" w14:textId="77777777" w:rsidR="001B41CE" w:rsidRPr="00816094" w:rsidRDefault="001B41CE" w:rsidP="001B41CE">
      <w:pPr>
        <w:tabs>
          <w:tab w:val="left" w:pos="720"/>
        </w:tabs>
        <w:ind w:left="709" w:hanging="709"/>
        <w:jc w:val="both"/>
        <w:rPr>
          <w:sz w:val="22"/>
          <w:szCs w:val="22"/>
          <w:lang w:val="uk-UA"/>
        </w:rPr>
      </w:pPr>
      <w:r w:rsidRPr="00816094">
        <w:rPr>
          <w:sz w:val="22"/>
          <w:szCs w:val="22"/>
          <w:lang w:val="uk-UA"/>
        </w:rPr>
        <w:t>4.2.</w:t>
      </w:r>
      <w:r w:rsidRPr="00816094">
        <w:rPr>
          <w:sz w:val="22"/>
          <w:szCs w:val="22"/>
          <w:lang w:val="uk-UA"/>
        </w:rPr>
        <w:tab/>
        <w:t xml:space="preserve">З метою підготовки та надання звіту Повірений має право запитувати у Довірителя, а останній зобов’язаний надавати Повіреному інформацію (підтвердження) щодо здійснення </w:t>
      </w:r>
      <w:r w:rsidR="009665FD" w:rsidRPr="00816094">
        <w:rPr>
          <w:sz w:val="22"/>
          <w:szCs w:val="22"/>
          <w:lang w:val="uk-UA"/>
        </w:rPr>
        <w:t xml:space="preserve">покупцем ЦП </w:t>
      </w:r>
      <w:r w:rsidRPr="00816094">
        <w:rPr>
          <w:sz w:val="22"/>
          <w:szCs w:val="22"/>
          <w:lang w:val="uk-UA"/>
        </w:rPr>
        <w:t xml:space="preserve"> розрахунків за відповідним</w:t>
      </w:r>
      <w:r w:rsidR="004338EC" w:rsidRPr="00816094">
        <w:rPr>
          <w:sz w:val="22"/>
          <w:szCs w:val="22"/>
          <w:lang w:val="uk-UA"/>
        </w:rPr>
        <w:t xml:space="preserve"> договором купівлі-продажу ЦП (</w:t>
      </w:r>
      <w:r w:rsidRPr="00816094">
        <w:rPr>
          <w:sz w:val="22"/>
          <w:szCs w:val="22"/>
          <w:lang w:val="uk-UA"/>
        </w:rPr>
        <w:t>біржовим контрактом</w:t>
      </w:r>
      <w:r w:rsidR="004338EC" w:rsidRPr="00816094">
        <w:rPr>
          <w:sz w:val="22"/>
          <w:szCs w:val="22"/>
          <w:lang w:val="uk-UA"/>
        </w:rPr>
        <w:t>)</w:t>
      </w:r>
      <w:r w:rsidRPr="00816094">
        <w:rPr>
          <w:sz w:val="22"/>
          <w:szCs w:val="22"/>
          <w:lang w:val="uk-UA"/>
        </w:rPr>
        <w:t xml:space="preserve"> протягом 1 (одного) робочого дня після надходження такого запиту Повіреного.</w:t>
      </w:r>
    </w:p>
    <w:p w14:paraId="52FC2BFC" w14:textId="77777777" w:rsidR="001B41CE" w:rsidRPr="00816094" w:rsidRDefault="001B41CE" w:rsidP="001B41CE">
      <w:pPr>
        <w:tabs>
          <w:tab w:val="left" w:pos="720"/>
        </w:tabs>
        <w:ind w:left="709" w:hanging="709"/>
        <w:jc w:val="both"/>
        <w:rPr>
          <w:sz w:val="22"/>
          <w:szCs w:val="22"/>
          <w:lang w:val="uk-UA"/>
        </w:rPr>
      </w:pPr>
    </w:p>
    <w:p w14:paraId="2F304E72" w14:textId="77777777" w:rsidR="006B5544" w:rsidRPr="00816094" w:rsidRDefault="006B3B79" w:rsidP="00BA48AE">
      <w:pPr>
        <w:ind w:firstLine="708"/>
        <w:jc w:val="center"/>
        <w:rPr>
          <w:b/>
          <w:bCs/>
          <w:sz w:val="22"/>
          <w:szCs w:val="22"/>
          <w:lang w:val="uk-UA"/>
        </w:rPr>
      </w:pPr>
      <w:r w:rsidRPr="00816094">
        <w:rPr>
          <w:b/>
          <w:bCs/>
          <w:sz w:val="22"/>
          <w:szCs w:val="22"/>
          <w:lang w:val="uk-UA"/>
        </w:rPr>
        <w:t>5</w:t>
      </w:r>
      <w:r w:rsidR="006B5544" w:rsidRPr="00816094">
        <w:rPr>
          <w:b/>
          <w:bCs/>
          <w:sz w:val="22"/>
          <w:szCs w:val="22"/>
          <w:lang w:val="uk-UA"/>
        </w:rPr>
        <w:t>. ПРАВА ТА ОБОВ’ЯЗКИ СТОРІН</w:t>
      </w:r>
    </w:p>
    <w:p w14:paraId="6B3E3478" w14:textId="77777777" w:rsidR="00964909" w:rsidRPr="00816094" w:rsidRDefault="00964909" w:rsidP="00BA48AE">
      <w:pPr>
        <w:ind w:firstLine="708"/>
        <w:jc w:val="center"/>
        <w:rPr>
          <w:b/>
          <w:bCs/>
          <w:sz w:val="22"/>
          <w:szCs w:val="22"/>
          <w:lang w:val="uk-UA"/>
        </w:rPr>
      </w:pPr>
    </w:p>
    <w:p w14:paraId="4C6FBD41" w14:textId="77777777" w:rsidR="006B5544" w:rsidRPr="00816094" w:rsidRDefault="006B3B79" w:rsidP="006B5544">
      <w:pPr>
        <w:jc w:val="both"/>
        <w:rPr>
          <w:sz w:val="22"/>
          <w:szCs w:val="22"/>
          <w:lang w:val="uk-UA"/>
        </w:rPr>
      </w:pPr>
      <w:r w:rsidRPr="00816094">
        <w:rPr>
          <w:sz w:val="22"/>
          <w:szCs w:val="22"/>
          <w:lang w:val="uk-UA"/>
        </w:rPr>
        <w:t>5</w:t>
      </w:r>
      <w:r w:rsidR="00964909" w:rsidRPr="00816094">
        <w:rPr>
          <w:sz w:val="22"/>
          <w:szCs w:val="22"/>
          <w:lang w:val="uk-UA"/>
        </w:rPr>
        <w:t>.1.</w:t>
      </w:r>
      <w:r w:rsidR="00964909" w:rsidRPr="00816094">
        <w:rPr>
          <w:sz w:val="22"/>
          <w:szCs w:val="22"/>
          <w:lang w:val="uk-UA"/>
        </w:rPr>
        <w:tab/>
        <w:t>Повірений зобов’язується</w:t>
      </w:r>
      <w:r w:rsidR="006B5544" w:rsidRPr="00816094">
        <w:rPr>
          <w:sz w:val="22"/>
          <w:szCs w:val="22"/>
          <w:lang w:val="uk-UA"/>
        </w:rPr>
        <w:t>:</w:t>
      </w:r>
    </w:p>
    <w:p w14:paraId="75BC428C" w14:textId="77777777" w:rsidR="00964909" w:rsidRPr="00816094" w:rsidRDefault="00964909" w:rsidP="006B5544">
      <w:pPr>
        <w:jc w:val="both"/>
        <w:rPr>
          <w:sz w:val="22"/>
          <w:szCs w:val="22"/>
          <w:lang w:val="uk-UA"/>
        </w:rPr>
      </w:pPr>
    </w:p>
    <w:p w14:paraId="5251F031" w14:textId="4E5343F9" w:rsidR="006B5544" w:rsidRPr="00816094" w:rsidRDefault="006B3B79" w:rsidP="00964909">
      <w:pPr>
        <w:pStyle w:val="20"/>
        <w:ind w:left="1416" w:hanging="705"/>
        <w:rPr>
          <w:color w:val="auto"/>
          <w:sz w:val="22"/>
          <w:szCs w:val="22"/>
        </w:rPr>
      </w:pPr>
      <w:r w:rsidRPr="00816094">
        <w:rPr>
          <w:color w:val="auto"/>
          <w:sz w:val="22"/>
          <w:szCs w:val="22"/>
        </w:rPr>
        <w:t>5.1.</w:t>
      </w:r>
      <w:r w:rsidR="009E6788" w:rsidRPr="00816094">
        <w:rPr>
          <w:color w:val="auto"/>
          <w:sz w:val="22"/>
          <w:szCs w:val="22"/>
        </w:rPr>
        <w:t>1</w:t>
      </w:r>
      <w:r w:rsidRPr="00816094">
        <w:rPr>
          <w:color w:val="auto"/>
          <w:sz w:val="22"/>
          <w:szCs w:val="22"/>
        </w:rPr>
        <w:t>.</w:t>
      </w:r>
      <w:r w:rsidRPr="00816094">
        <w:rPr>
          <w:color w:val="auto"/>
          <w:sz w:val="22"/>
          <w:szCs w:val="22"/>
        </w:rPr>
        <w:tab/>
      </w:r>
      <w:r w:rsidR="000E1C7F" w:rsidRPr="00816094">
        <w:rPr>
          <w:color w:val="auto"/>
          <w:sz w:val="22"/>
          <w:szCs w:val="22"/>
        </w:rPr>
        <w:t xml:space="preserve">У разі, якщо відкриті торги </w:t>
      </w:r>
      <w:r w:rsidR="00BB693C" w:rsidRPr="00816094">
        <w:rPr>
          <w:color w:val="auto"/>
          <w:sz w:val="22"/>
          <w:szCs w:val="22"/>
        </w:rPr>
        <w:t xml:space="preserve">(аукціон) </w:t>
      </w:r>
      <w:r w:rsidR="000E1C7F" w:rsidRPr="00816094">
        <w:rPr>
          <w:color w:val="auto"/>
          <w:sz w:val="22"/>
          <w:szCs w:val="22"/>
        </w:rPr>
        <w:t xml:space="preserve">на </w:t>
      </w:r>
      <w:r w:rsidR="00964909" w:rsidRPr="00816094">
        <w:rPr>
          <w:color w:val="auto"/>
          <w:sz w:val="22"/>
          <w:szCs w:val="22"/>
        </w:rPr>
        <w:t>фондовій біржі</w:t>
      </w:r>
      <w:r w:rsidR="000E1C7F" w:rsidRPr="00816094">
        <w:rPr>
          <w:color w:val="auto"/>
          <w:sz w:val="22"/>
          <w:szCs w:val="22"/>
        </w:rPr>
        <w:t xml:space="preserve"> відбулись, надати Довірителю</w:t>
      </w:r>
      <w:r w:rsidR="0094064D" w:rsidRPr="00816094">
        <w:rPr>
          <w:color w:val="auto"/>
          <w:sz w:val="22"/>
          <w:szCs w:val="22"/>
        </w:rPr>
        <w:t xml:space="preserve"> та Фонду</w:t>
      </w:r>
      <w:r w:rsidR="000E1C7F" w:rsidRPr="00816094">
        <w:rPr>
          <w:color w:val="auto"/>
          <w:sz w:val="22"/>
          <w:szCs w:val="22"/>
        </w:rPr>
        <w:t xml:space="preserve"> </w:t>
      </w:r>
      <w:r w:rsidR="00964909" w:rsidRPr="00816094">
        <w:rPr>
          <w:color w:val="auto"/>
          <w:sz w:val="22"/>
          <w:szCs w:val="22"/>
        </w:rPr>
        <w:t xml:space="preserve">копію </w:t>
      </w:r>
      <w:r w:rsidR="000E1C7F" w:rsidRPr="00816094">
        <w:rPr>
          <w:color w:val="auto"/>
          <w:sz w:val="22"/>
          <w:szCs w:val="22"/>
        </w:rPr>
        <w:t>протокол</w:t>
      </w:r>
      <w:r w:rsidR="00964909" w:rsidRPr="00816094">
        <w:rPr>
          <w:color w:val="auto"/>
          <w:sz w:val="22"/>
          <w:szCs w:val="22"/>
        </w:rPr>
        <w:t>у</w:t>
      </w:r>
      <w:r w:rsidR="000E1C7F" w:rsidRPr="00816094">
        <w:rPr>
          <w:color w:val="auto"/>
          <w:sz w:val="22"/>
          <w:szCs w:val="22"/>
        </w:rPr>
        <w:t xml:space="preserve"> відкритих торгів із зазначенням ціни продажу ЦП</w:t>
      </w:r>
      <w:r w:rsidR="002411EE" w:rsidRPr="00816094">
        <w:rPr>
          <w:color w:val="auto"/>
          <w:sz w:val="22"/>
          <w:szCs w:val="22"/>
        </w:rPr>
        <w:t xml:space="preserve"> та </w:t>
      </w:r>
      <w:r w:rsidR="000E1C7F" w:rsidRPr="00816094">
        <w:rPr>
          <w:color w:val="auto"/>
          <w:sz w:val="22"/>
          <w:szCs w:val="22"/>
        </w:rPr>
        <w:t xml:space="preserve"> у</w:t>
      </w:r>
      <w:r w:rsidR="006B5544" w:rsidRPr="00816094">
        <w:rPr>
          <w:color w:val="auto"/>
          <w:sz w:val="22"/>
          <w:szCs w:val="22"/>
        </w:rPr>
        <w:t>класти</w:t>
      </w:r>
      <w:r w:rsidR="004338EC" w:rsidRPr="00816094">
        <w:rPr>
          <w:color w:val="auto"/>
          <w:sz w:val="22"/>
          <w:szCs w:val="22"/>
        </w:rPr>
        <w:t xml:space="preserve"> договір купівлі-продажу </w:t>
      </w:r>
      <w:r w:rsidR="00B27294" w:rsidRPr="00816094">
        <w:rPr>
          <w:color w:val="auto"/>
          <w:sz w:val="22"/>
          <w:szCs w:val="22"/>
        </w:rPr>
        <w:t xml:space="preserve"> </w:t>
      </w:r>
      <w:r w:rsidR="00743A0F" w:rsidRPr="00816094">
        <w:rPr>
          <w:color w:val="auto"/>
          <w:sz w:val="22"/>
          <w:szCs w:val="22"/>
        </w:rPr>
        <w:t>відповідно до умов</w:t>
      </w:r>
      <w:r w:rsidR="006B5544" w:rsidRPr="00816094">
        <w:rPr>
          <w:color w:val="auto"/>
          <w:sz w:val="22"/>
          <w:szCs w:val="22"/>
        </w:rPr>
        <w:t xml:space="preserve"> Договору</w:t>
      </w:r>
      <w:r w:rsidR="00743A0F" w:rsidRPr="00816094">
        <w:rPr>
          <w:color w:val="auto"/>
          <w:sz w:val="22"/>
          <w:szCs w:val="22"/>
        </w:rPr>
        <w:t xml:space="preserve"> та Регламенту</w:t>
      </w:r>
      <w:r w:rsidR="006B5544" w:rsidRPr="00816094">
        <w:rPr>
          <w:color w:val="auto"/>
          <w:sz w:val="22"/>
          <w:szCs w:val="22"/>
        </w:rPr>
        <w:t>;</w:t>
      </w:r>
    </w:p>
    <w:p w14:paraId="2C78610B" w14:textId="77777777" w:rsidR="006B3B79" w:rsidRPr="00816094" w:rsidRDefault="006B3B79" w:rsidP="006B3B79">
      <w:pPr>
        <w:pStyle w:val="20"/>
        <w:ind w:left="1413" w:hanging="705"/>
        <w:rPr>
          <w:color w:val="auto"/>
          <w:sz w:val="22"/>
          <w:szCs w:val="22"/>
        </w:rPr>
      </w:pPr>
    </w:p>
    <w:p w14:paraId="212FA349" w14:textId="77777777" w:rsidR="000E2F5A" w:rsidRPr="00816094" w:rsidRDefault="006B3B79" w:rsidP="006B3B79">
      <w:pPr>
        <w:pStyle w:val="20"/>
        <w:ind w:left="1413" w:hanging="705"/>
        <w:rPr>
          <w:color w:val="auto"/>
          <w:sz w:val="22"/>
          <w:szCs w:val="22"/>
        </w:rPr>
      </w:pPr>
      <w:r w:rsidRPr="00816094">
        <w:rPr>
          <w:color w:val="auto"/>
          <w:sz w:val="22"/>
          <w:szCs w:val="22"/>
        </w:rPr>
        <w:t>5.1.</w:t>
      </w:r>
      <w:r w:rsidR="009E6788" w:rsidRPr="00816094">
        <w:rPr>
          <w:color w:val="auto"/>
          <w:sz w:val="22"/>
          <w:szCs w:val="22"/>
        </w:rPr>
        <w:t>2</w:t>
      </w:r>
      <w:r w:rsidRPr="00816094">
        <w:rPr>
          <w:color w:val="auto"/>
          <w:sz w:val="22"/>
          <w:szCs w:val="22"/>
        </w:rPr>
        <w:t>.</w:t>
      </w:r>
      <w:r w:rsidRPr="00816094">
        <w:rPr>
          <w:color w:val="auto"/>
          <w:sz w:val="22"/>
          <w:szCs w:val="22"/>
        </w:rPr>
        <w:tab/>
      </w:r>
      <w:r w:rsidR="000E2F5A" w:rsidRPr="00816094">
        <w:rPr>
          <w:color w:val="auto"/>
          <w:sz w:val="22"/>
          <w:szCs w:val="22"/>
        </w:rPr>
        <w:t>У разі якщо відкриті торги (аукціон) не відбулися - надати Довірителю</w:t>
      </w:r>
      <w:r w:rsidR="0094064D" w:rsidRPr="00816094">
        <w:rPr>
          <w:color w:val="auto"/>
          <w:sz w:val="22"/>
          <w:szCs w:val="22"/>
        </w:rPr>
        <w:t xml:space="preserve"> та Фонду</w:t>
      </w:r>
      <w:r w:rsidR="000E2F5A" w:rsidRPr="00816094">
        <w:rPr>
          <w:color w:val="auto"/>
          <w:sz w:val="22"/>
          <w:szCs w:val="22"/>
        </w:rPr>
        <w:t xml:space="preserve"> копію документа</w:t>
      </w:r>
      <w:r w:rsidR="00743A0F" w:rsidRPr="00816094">
        <w:rPr>
          <w:color w:val="auto"/>
          <w:sz w:val="22"/>
          <w:szCs w:val="22"/>
        </w:rPr>
        <w:t>,</w:t>
      </w:r>
      <w:r w:rsidR="000E2F5A" w:rsidRPr="00816094">
        <w:rPr>
          <w:color w:val="auto"/>
          <w:sz w:val="22"/>
          <w:szCs w:val="22"/>
        </w:rPr>
        <w:t xml:space="preserve"> </w:t>
      </w:r>
      <w:r w:rsidR="00743A0F" w:rsidRPr="00816094">
        <w:rPr>
          <w:color w:val="auto"/>
          <w:sz w:val="22"/>
          <w:szCs w:val="22"/>
        </w:rPr>
        <w:t xml:space="preserve">оформленого </w:t>
      </w:r>
      <w:r w:rsidRPr="00816094">
        <w:rPr>
          <w:color w:val="auto"/>
          <w:sz w:val="22"/>
          <w:szCs w:val="22"/>
        </w:rPr>
        <w:t>фондовою біржою</w:t>
      </w:r>
      <w:r w:rsidR="00743A0F" w:rsidRPr="00816094">
        <w:rPr>
          <w:color w:val="auto"/>
          <w:sz w:val="22"/>
          <w:szCs w:val="22"/>
        </w:rPr>
        <w:t xml:space="preserve"> відповідно до Регламенту, </w:t>
      </w:r>
      <w:r w:rsidR="000E2F5A" w:rsidRPr="00816094">
        <w:rPr>
          <w:color w:val="auto"/>
          <w:sz w:val="22"/>
          <w:szCs w:val="22"/>
        </w:rPr>
        <w:t>із зазначенням причини визнання відкритих торгів (аукціону) такими, що н</w:t>
      </w:r>
      <w:r w:rsidRPr="00816094">
        <w:rPr>
          <w:color w:val="auto"/>
          <w:sz w:val="22"/>
          <w:szCs w:val="22"/>
        </w:rPr>
        <w:t>е відбулися;</w:t>
      </w:r>
    </w:p>
    <w:p w14:paraId="3B97FB84" w14:textId="77777777" w:rsidR="006B3B79" w:rsidRPr="00816094" w:rsidRDefault="006B3B79" w:rsidP="006B3B79">
      <w:pPr>
        <w:pStyle w:val="20"/>
        <w:ind w:left="1413" w:hanging="705"/>
        <w:rPr>
          <w:color w:val="auto"/>
          <w:sz w:val="22"/>
          <w:szCs w:val="22"/>
        </w:rPr>
      </w:pPr>
    </w:p>
    <w:p w14:paraId="5098C22E" w14:textId="3607C060" w:rsidR="006B5544" w:rsidRPr="00816094" w:rsidRDefault="006B3B79" w:rsidP="006B3B79">
      <w:pPr>
        <w:pStyle w:val="a3"/>
        <w:spacing w:line="240" w:lineRule="auto"/>
        <w:ind w:left="1413" w:hanging="705"/>
        <w:rPr>
          <w:sz w:val="22"/>
          <w:szCs w:val="22"/>
          <w:lang w:val="uk-UA"/>
        </w:rPr>
      </w:pPr>
      <w:r w:rsidRPr="00816094">
        <w:rPr>
          <w:sz w:val="22"/>
          <w:szCs w:val="22"/>
          <w:lang w:val="uk-UA"/>
        </w:rPr>
        <w:t>5</w:t>
      </w:r>
      <w:r w:rsidR="006B5544" w:rsidRPr="00816094">
        <w:rPr>
          <w:sz w:val="22"/>
          <w:szCs w:val="22"/>
          <w:lang w:val="uk-UA"/>
        </w:rPr>
        <w:t>.1.</w:t>
      </w:r>
      <w:r w:rsidR="009E6788" w:rsidRPr="00816094">
        <w:rPr>
          <w:sz w:val="22"/>
          <w:szCs w:val="22"/>
          <w:lang w:val="uk-UA"/>
        </w:rPr>
        <w:t>3</w:t>
      </w:r>
      <w:r w:rsidRPr="00816094">
        <w:rPr>
          <w:sz w:val="22"/>
          <w:szCs w:val="22"/>
          <w:lang w:val="uk-UA"/>
        </w:rPr>
        <w:t>.</w:t>
      </w:r>
      <w:r w:rsidRPr="00816094">
        <w:rPr>
          <w:sz w:val="22"/>
          <w:szCs w:val="22"/>
          <w:lang w:val="uk-UA"/>
        </w:rPr>
        <w:tab/>
      </w:r>
      <w:r w:rsidR="006B5544" w:rsidRPr="00816094">
        <w:rPr>
          <w:sz w:val="22"/>
          <w:szCs w:val="22"/>
          <w:lang w:val="uk-UA"/>
        </w:rPr>
        <w:t>Після укладення</w:t>
      </w:r>
      <w:r w:rsidR="004338EC" w:rsidRPr="00816094">
        <w:rPr>
          <w:sz w:val="22"/>
          <w:szCs w:val="22"/>
          <w:lang w:val="uk-UA"/>
        </w:rPr>
        <w:t xml:space="preserve"> договору купівлі-продажу </w:t>
      </w:r>
      <w:r w:rsidR="006B5544" w:rsidRPr="00816094">
        <w:rPr>
          <w:sz w:val="22"/>
          <w:szCs w:val="22"/>
          <w:lang w:val="uk-UA"/>
        </w:rPr>
        <w:t xml:space="preserve">надати </w:t>
      </w:r>
      <w:r w:rsidR="009E3667" w:rsidRPr="00816094">
        <w:rPr>
          <w:sz w:val="22"/>
          <w:szCs w:val="22"/>
          <w:lang w:val="uk-UA"/>
        </w:rPr>
        <w:t>Довірителю</w:t>
      </w:r>
      <w:r w:rsidR="0094064D" w:rsidRPr="00816094">
        <w:rPr>
          <w:sz w:val="22"/>
          <w:szCs w:val="22"/>
          <w:lang w:val="uk-UA"/>
        </w:rPr>
        <w:t xml:space="preserve"> </w:t>
      </w:r>
      <w:r w:rsidR="00765AE9" w:rsidRPr="00816094">
        <w:rPr>
          <w:sz w:val="22"/>
          <w:szCs w:val="22"/>
          <w:lang w:val="uk-UA"/>
        </w:rPr>
        <w:t xml:space="preserve">його </w:t>
      </w:r>
      <w:r w:rsidR="00AE4074" w:rsidRPr="00816094">
        <w:rPr>
          <w:sz w:val="22"/>
          <w:szCs w:val="22"/>
          <w:lang w:val="uk-UA"/>
        </w:rPr>
        <w:t>оригінальн</w:t>
      </w:r>
      <w:r w:rsidR="00765AE9" w:rsidRPr="00816094">
        <w:rPr>
          <w:sz w:val="22"/>
          <w:szCs w:val="22"/>
          <w:lang w:val="uk-UA"/>
        </w:rPr>
        <w:t xml:space="preserve">ий </w:t>
      </w:r>
      <w:r w:rsidR="00AE4074" w:rsidRPr="00816094">
        <w:rPr>
          <w:sz w:val="22"/>
          <w:szCs w:val="22"/>
          <w:lang w:val="uk-UA"/>
        </w:rPr>
        <w:t xml:space="preserve"> </w:t>
      </w:r>
      <w:r w:rsidRPr="00816094">
        <w:rPr>
          <w:sz w:val="22"/>
          <w:szCs w:val="22"/>
          <w:lang w:val="uk-UA"/>
        </w:rPr>
        <w:t>примірник</w:t>
      </w:r>
      <w:r w:rsidR="009E3667" w:rsidRPr="00816094">
        <w:rPr>
          <w:sz w:val="22"/>
          <w:szCs w:val="22"/>
          <w:lang w:val="uk-UA"/>
        </w:rPr>
        <w:t xml:space="preserve"> </w:t>
      </w:r>
      <w:r w:rsidR="006B5544" w:rsidRPr="00816094">
        <w:rPr>
          <w:sz w:val="22"/>
          <w:szCs w:val="22"/>
          <w:lang w:val="uk-UA"/>
        </w:rPr>
        <w:t xml:space="preserve">для здійснення Довірителем </w:t>
      </w:r>
      <w:r w:rsidR="004821A4" w:rsidRPr="00816094">
        <w:rPr>
          <w:sz w:val="22"/>
          <w:szCs w:val="22"/>
          <w:lang w:val="uk-UA"/>
        </w:rPr>
        <w:t>поставки ЦП на користь</w:t>
      </w:r>
      <w:r w:rsidR="006B5544" w:rsidRPr="00816094">
        <w:rPr>
          <w:sz w:val="22"/>
          <w:szCs w:val="22"/>
          <w:lang w:val="uk-UA"/>
        </w:rPr>
        <w:t xml:space="preserve"> </w:t>
      </w:r>
      <w:r w:rsidR="000E1C7F" w:rsidRPr="00816094">
        <w:rPr>
          <w:sz w:val="22"/>
          <w:szCs w:val="22"/>
          <w:lang w:val="uk-UA"/>
        </w:rPr>
        <w:t>покупця</w:t>
      </w:r>
      <w:r w:rsidR="006B5544" w:rsidRPr="00816094">
        <w:rPr>
          <w:sz w:val="22"/>
          <w:szCs w:val="22"/>
          <w:lang w:val="uk-UA"/>
        </w:rPr>
        <w:t>;</w:t>
      </w:r>
    </w:p>
    <w:p w14:paraId="0F5E46A4" w14:textId="77777777" w:rsidR="006B3B79" w:rsidRPr="00816094" w:rsidRDefault="006B3B79" w:rsidP="006B3B79">
      <w:pPr>
        <w:pStyle w:val="a3"/>
        <w:spacing w:line="240" w:lineRule="auto"/>
        <w:ind w:left="1413" w:hanging="705"/>
        <w:rPr>
          <w:sz w:val="22"/>
          <w:szCs w:val="22"/>
          <w:lang w:val="uk-UA"/>
        </w:rPr>
      </w:pPr>
    </w:p>
    <w:p w14:paraId="2EC8B295" w14:textId="77777777" w:rsidR="00867A7B" w:rsidRPr="00816094" w:rsidRDefault="006B3B79" w:rsidP="000C55C7">
      <w:pPr>
        <w:pStyle w:val="a3"/>
        <w:spacing w:line="240" w:lineRule="auto"/>
        <w:ind w:left="1416" w:hanging="705"/>
        <w:rPr>
          <w:sz w:val="22"/>
          <w:szCs w:val="22"/>
          <w:lang w:val="uk-UA"/>
        </w:rPr>
      </w:pPr>
      <w:r w:rsidRPr="00816094">
        <w:rPr>
          <w:sz w:val="22"/>
          <w:szCs w:val="22"/>
          <w:lang w:val="uk-UA"/>
        </w:rPr>
        <w:t>5.1.</w:t>
      </w:r>
      <w:r w:rsidR="009E6788" w:rsidRPr="00816094">
        <w:rPr>
          <w:sz w:val="22"/>
          <w:szCs w:val="22"/>
          <w:lang w:val="uk-UA"/>
        </w:rPr>
        <w:t>4</w:t>
      </w:r>
      <w:r w:rsidRPr="00816094">
        <w:rPr>
          <w:sz w:val="22"/>
          <w:szCs w:val="22"/>
          <w:lang w:val="uk-UA"/>
        </w:rPr>
        <w:t>.</w:t>
      </w:r>
      <w:r w:rsidRPr="00816094">
        <w:rPr>
          <w:sz w:val="22"/>
          <w:szCs w:val="22"/>
          <w:lang w:val="uk-UA"/>
        </w:rPr>
        <w:tab/>
      </w:r>
      <w:r w:rsidR="000C55C7" w:rsidRPr="00816094">
        <w:rPr>
          <w:sz w:val="22"/>
          <w:szCs w:val="22"/>
          <w:lang w:val="uk-UA"/>
        </w:rPr>
        <w:t>У разі, якщо</w:t>
      </w:r>
      <w:r w:rsidR="00867A7B" w:rsidRPr="00816094">
        <w:rPr>
          <w:sz w:val="22"/>
          <w:szCs w:val="22"/>
          <w:lang w:val="uk-UA"/>
        </w:rPr>
        <w:t xml:space="preserve"> на відкрити</w:t>
      </w:r>
      <w:r w:rsidR="002A4652" w:rsidRPr="00816094">
        <w:rPr>
          <w:sz w:val="22"/>
          <w:szCs w:val="22"/>
          <w:lang w:val="uk-UA"/>
        </w:rPr>
        <w:t>х</w:t>
      </w:r>
      <w:r w:rsidR="00867A7B" w:rsidRPr="00816094">
        <w:rPr>
          <w:sz w:val="22"/>
          <w:szCs w:val="22"/>
          <w:lang w:val="uk-UA"/>
        </w:rPr>
        <w:t xml:space="preserve"> торгах продаються акції, переконатися</w:t>
      </w:r>
      <w:r w:rsidR="002A4652" w:rsidRPr="00816094">
        <w:rPr>
          <w:sz w:val="22"/>
          <w:szCs w:val="22"/>
          <w:lang w:val="uk-UA"/>
        </w:rPr>
        <w:t>, що учасником відкритих торгів</w:t>
      </w:r>
      <w:r w:rsidR="00BB693C" w:rsidRPr="00816094">
        <w:rPr>
          <w:sz w:val="22"/>
          <w:szCs w:val="22"/>
          <w:lang w:val="uk-UA"/>
        </w:rPr>
        <w:t xml:space="preserve"> (аукціону)</w:t>
      </w:r>
      <w:r w:rsidR="009665FD" w:rsidRPr="00816094">
        <w:rPr>
          <w:sz w:val="22"/>
          <w:szCs w:val="22"/>
          <w:lang w:val="uk-UA"/>
        </w:rPr>
        <w:t xml:space="preserve"> чи особою, в інтересах якої діє учасник відкритих торгів (аукціону)</w:t>
      </w:r>
      <w:r w:rsidR="00867A7B" w:rsidRPr="00816094">
        <w:rPr>
          <w:sz w:val="22"/>
          <w:szCs w:val="22"/>
          <w:lang w:val="uk-UA"/>
        </w:rPr>
        <w:t xml:space="preserve">: </w:t>
      </w:r>
    </w:p>
    <w:p w14:paraId="6477D006" w14:textId="77777777" w:rsidR="009D5439" w:rsidRPr="00816094" w:rsidRDefault="009D5439" w:rsidP="000C55C7">
      <w:pPr>
        <w:pStyle w:val="a3"/>
        <w:spacing w:line="240" w:lineRule="auto"/>
        <w:ind w:left="1416" w:hanging="705"/>
        <w:rPr>
          <w:sz w:val="22"/>
          <w:szCs w:val="22"/>
          <w:lang w:val="uk-UA"/>
        </w:rPr>
      </w:pPr>
    </w:p>
    <w:p w14:paraId="63746479" w14:textId="09F25192" w:rsidR="00867A7B" w:rsidRPr="00816094" w:rsidRDefault="009D5439" w:rsidP="00086918">
      <w:pPr>
        <w:pStyle w:val="a3"/>
        <w:spacing w:line="240" w:lineRule="auto"/>
        <w:ind w:left="2124" w:hanging="708"/>
        <w:rPr>
          <w:sz w:val="22"/>
          <w:szCs w:val="22"/>
          <w:lang w:val="uk-UA"/>
        </w:rPr>
      </w:pPr>
      <w:r w:rsidRPr="00816094">
        <w:rPr>
          <w:sz w:val="22"/>
          <w:szCs w:val="22"/>
          <w:lang w:val="uk-UA"/>
        </w:rPr>
        <w:t>(і)</w:t>
      </w:r>
      <w:r w:rsidRPr="00816094">
        <w:rPr>
          <w:sz w:val="22"/>
          <w:szCs w:val="22"/>
          <w:lang w:val="uk-UA"/>
        </w:rPr>
        <w:tab/>
      </w:r>
      <w:r w:rsidR="00867A7B" w:rsidRPr="00816094">
        <w:rPr>
          <w:sz w:val="22"/>
          <w:szCs w:val="22"/>
          <w:lang w:val="uk-UA"/>
        </w:rPr>
        <w:t xml:space="preserve">виконані вимоги </w:t>
      </w:r>
      <w:r w:rsidR="00867A7B" w:rsidRPr="0088291E">
        <w:rPr>
          <w:sz w:val="22"/>
          <w:szCs w:val="22"/>
          <w:lang w:val="uk-UA"/>
        </w:rPr>
        <w:t xml:space="preserve">статті </w:t>
      </w:r>
      <w:r w:rsidR="008F5457" w:rsidRPr="0088291E">
        <w:rPr>
          <w:sz w:val="22"/>
          <w:szCs w:val="22"/>
          <w:lang w:val="uk-UA"/>
        </w:rPr>
        <w:t xml:space="preserve">91 </w:t>
      </w:r>
      <w:r w:rsidR="00867A7B" w:rsidRPr="0088291E">
        <w:rPr>
          <w:sz w:val="22"/>
          <w:szCs w:val="22"/>
          <w:lang w:val="uk-UA"/>
        </w:rPr>
        <w:t>Закону</w:t>
      </w:r>
      <w:r w:rsidR="00867A7B" w:rsidRPr="00816094">
        <w:rPr>
          <w:sz w:val="22"/>
          <w:szCs w:val="22"/>
          <w:lang w:val="uk-UA"/>
        </w:rPr>
        <w:t xml:space="preserve"> України «Про акціонерні товариства» або учасником відкритих торгів</w:t>
      </w:r>
      <w:r w:rsidR="00BB693C" w:rsidRPr="00816094">
        <w:rPr>
          <w:sz w:val="22"/>
          <w:szCs w:val="22"/>
          <w:lang w:val="uk-UA"/>
        </w:rPr>
        <w:t xml:space="preserve"> (аукціону)</w:t>
      </w:r>
      <w:r w:rsidR="009665FD" w:rsidRPr="00816094">
        <w:rPr>
          <w:sz w:val="22"/>
          <w:szCs w:val="22"/>
          <w:lang w:val="uk-UA"/>
        </w:rPr>
        <w:t xml:space="preserve"> </w:t>
      </w:r>
      <w:r w:rsidR="00867A7B" w:rsidRPr="00816094">
        <w:rPr>
          <w:sz w:val="22"/>
          <w:szCs w:val="22"/>
          <w:lang w:val="uk-UA"/>
        </w:rPr>
        <w:t xml:space="preserve"> </w:t>
      </w:r>
      <w:r w:rsidR="009665FD" w:rsidRPr="00816094">
        <w:rPr>
          <w:sz w:val="22"/>
          <w:szCs w:val="22"/>
          <w:lang w:val="uk-UA"/>
        </w:rPr>
        <w:t xml:space="preserve">чи особою, в інтересах якої діє учасник відкритих торгів (аукціону), </w:t>
      </w:r>
      <w:r w:rsidR="00867A7B" w:rsidRPr="00816094">
        <w:rPr>
          <w:sz w:val="22"/>
          <w:szCs w:val="22"/>
          <w:lang w:val="uk-UA"/>
        </w:rPr>
        <w:t>Повіреному та фондовій біржі надано письмове підтвердження про відсутність підстав для такого виконання;</w:t>
      </w:r>
    </w:p>
    <w:p w14:paraId="033F5E30" w14:textId="77777777" w:rsidR="009D5439" w:rsidRPr="00816094" w:rsidRDefault="009D5439" w:rsidP="00086918">
      <w:pPr>
        <w:pStyle w:val="a3"/>
        <w:spacing w:line="240" w:lineRule="auto"/>
        <w:ind w:left="2124" w:hanging="708"/>
        <w:rPr>
          <w:sz w:val="22"/>
          <w:szCs w:val="22"/>
          <w:lang w:val="uk-UA"/>
        </w:rPr>
      </w:pPr>
    </w:p>
    <w:p w14:paraId="310CFDF4" w14:textId="77777777" w:rsidR="00321C2E" w:rsidRPr="00816094" w:rsidRDefault="009D5439" w:rsidP="00086918">
      <w:pPr>
        <w:pStyle w:val="a3"/>
        <w:spacing w:line="240" w:lineRule="auto"/>
        <w:ind w:left="2124" w:hanging="708"/>
        <w:rPr>
          <w:sz w:val="22"/>
          <w:szCs w:val="22"/>
          <w:lang w:val="uk-UA"/>
        </w:rPr>
      </w:pPr>
      <w:r w:rsidRPr="00816094">
        <w:rPr>
          <w:sz w:val="22"/>
          <w:szCs w:val="22"/>
          <w:lang w:val="uk-UA"/>
        </w:rPr>
        <w:t>(іі)</w:t>
      </w:r>
      <w:r w:rsidRPr="00816094">
        <w:rPr>
          <w:sz w:val="22"/>
          <w:szCs w:val="22"/>
          <w:lang w:val="uk-UA"/>
        </w:rPr>
        <w:tab/>
      </w:r>
      <w:r w:rsidR="00867A7B" w:rsidRPr="00816094">
        <w:rPr>
          <w:sz w:val="22"/>
          <w:szCs w:val="22"/>
          <w:lang w:val="uk-UA"/>
        </w:rPr>
        <w:t xml:space="preserve">отримано дозвіл Антимонопольного комітету України на концентрацію або учасником відкритих торгів </w:t>
      </w:r>
      <w:r w:rsidR="00BB693C" w:rsidRPr="00816094">
        <w:rPr>
          <w:sz w:val="22"/>
          <w:szCs w:val="22"/>
          <w:lang w:val="uk-UA"/>
        </w:rPr>
        <w:t xml:space="preserve">(аукціону) </w:t>
      </w:r>
      <w:r w:rsidR="00654316" w:rsidRPr="00816094">
        <w:rPr>
          <w:sz w:val="22"/>
          <w:szCs w:val="22"/>
          <w:lang w:val="uk-UA"/>
        </w:rPr>
        <w:t xml:space="preserve">чи особою, в інтересах якої діє учасник відкритих торгів (аукціону), </w:t>
      </w:r>
      <w:r w:rsidR="00867A7B" w:rsidRPr="00816094">
        <w:rPr>
          <w:sz w:val="22"/>
          <w:szCs w:val="22"/>
          <w:lang w:val="uk-UA"/>
        </w:rPr>
        <w:t xml:space="preserve">Повіреному та фондовій біржі надано письмове підтвердження про відсутність підстав для його отримання; </w:t>
      </w:r>
    </w:p>
    <w:p w14:paraId="5A773B0E" w14:textId="77777777" w:rsidR="009D5439" w:rsidRPr="00816094" w:rsidRDefault="009D5439" w:rsidP="00086918">
      <w:pPr>
        <w:pStyle w:val="a3"/>
        <w:spacing w:line="240" w:lineRule="auto"/>
        <w:ind w:left="2124" w:hanging="708"/>
        <w:rPr>
          <w:sz w:val="22"/>
          <w:szCs w:val="22"/>
          <w:lang w:val="uk-UA"/>
        </w:rPr>
      </w:pPr>
    </w:p>
    <w:p w14:paraId="2B216885" w14:textId="299817E4" w:rsidR="009D5439" w:rsidRPr="00816094" w:rsidRDefault="009D5439" w:rsidP="00086918">
      <w:pPr>
        <w:pStyle w:val="a3"/>
        <w:spacing w:line="240" w:lineRule="auto"/>
        <w:ind w:left="2124" w:hanging="708"/>
        <w:rPr>
          <w:sz w:val="22"/>
          <w:szCs w:val="22"/>
          <w:lang w:val="uk-UA"/>
        </w:rPr>
      </w:pPr>
      <w:r w:rsidRPr="00816094">
        <w:rPr>
          <w:sz w:val="22"/>
          <w:szCs w:val="22"/>
          <w:lang w:val="uk-UA"/>
        </w:rPr>
        <w:t>(ііі)</w:t>
      </w:r>
      <w:r w:rsidRPr="00816094">
        <w:rPr>
          <w:sz w:val="22"/>
          <w:szCs w:val="22"/>
          <w:lang w:val="uk-UA"/>
        </w:rPr>
        <w:tab/>
        <w:t>отримано погодження відповідного регулятора (Національного банку України, Національної комісії з цінних паперів та фондового ринку України</w:t>
      </w:r>
      <w:r w:rsidR="00E15EC1" w:rsidRPr="00816094">
        <w:rPr>
          <w:sz w:val="22"/>
          <w:szCs w:val="22"/>
          <w:lang w:val="uk-UA"/>
        </w:rPr>
        <w:t xml:space="preserve"> (далі – </w:t>
      </w:r>
      <w:r w:rsidR="00E15EC1" w:rsidRPr="00816094">
        <w:rPr>
          <w:sz w:val="22"/>
          <w:szCs w:val="22"/>
          <w:u w:val="single"/>
          <w:lang w:val="uk-UA"/>
        </w:rPr>
        <w:t>НКЦПФР</w:t>
      </w:r>
      <w:r w:rsidR="00E15EC1" w:rsidRPr="00816094">
        <w:rPr>
          <w:sz w:val="22"/>
          <w:szCs w:val="22"/>
          <w:lang w:val="uk-UA"/>
        </w:rPr>
        <w:t>)</w:t>
      </w:r>
      <w:r w:rsidRPr="00816094">
        <w:rPr>
          <w:sz w:val="22"/>
          <w:szCs w:val="22"/>
          <w:lang w:val="uk-UA"/>
        </w:rPr>
        <w:t xml:space="preserve">, </w:t>
      </w:r>
      <w:r w:rsidR="0079645C" w:rsidRPr="00816094">
        <w:rPr>
          <w:sz w:val="22"/>
          <w:szCs w:val="22"/>
          <w:lang w:val="uk-UA"/>
        </w:rPr>
        <w:t xml:space="preserve">або учасником відкритих торгів </w:t>
      </w:r>
      <w:r w:rsidR="00BB693C" w:rsidRPr="00816094">
        <w:rPr>
          <w:sz w:val="22"/>
          <w:szCs w:val="22"/>
          <w:lang w:val="uk-UA"/>
        </w:rPr>
        <w:t>(аукціону)</w:t>
      </w:r>
      <w:r w:rsidR="00654316" w:rsidRPr="00816094">
        <w:rPr>
          <w:sz w:val="22"/>
          <w:szCs w:val="22"/>
          <w:lang w:val="uk-UA"/>
        </w:rPr>
        <w:t xml:space="preserve"> чи особою, в інтересах якої діє учасник відкритих торгів (аукціону), </w:t>
      </w:r>
      <w:r w:rsidR="0079645C" w:rsidRPr="00816094">
        <w:rPr>
          <w:sz w:val="22"/>
          <w:szCs w:val="22"/>
          <w:lang w:val="uk-UA"/>
        </w:rPr>
        <w:t>Повіреному та фондовій біржі надано письмове підтвердження про відсутність підстав для його отримання</w:t>
      </w:r>
      <w:r w:rsidR="00B7477B" w:rsidRPr="00816094">
        <w:rPr>
          <w:sz w:val="22"/>
          <w:szCs w:val="22"/>
          <w:lang w:val="uk-UA"/>
        </w:rPr>
        <w:t>.</w:t>
      </w:r>
    </w:p>
    <w:p w14:paraId="3BB38764" w14:textId="77777777" w:rsidR="009D5439" w:rsidRPr="00816094" w:rsidRDefault="009D5439" w:rsidP="00086918">
      <w:pPr>
        <w:pStyle w:val="a3"/>
        <w:spacing w:line="240" w:lineRule="auto"/>
        <w:ind w:left="2124" w:hanging="708"/>
        <w:rPr>
          <w:sz w:val="22"/>
          <w:szCs w:val="22"/>
          <w:lang w:val="uk-UA"/>
        </w:rPr>
      </w:pPr>
    </w:p>
    <w:p w14:paraId="715DCF55" w14:textId="3517F9A1" w:rsidR="00386442" w:rsidRPr="00816094" w:rsidRDefault="00386442" w:rsidP="003B68A2">
      <w:pPr>
        <w:pStyle w:val="a3"/>
        <w:spacing w:line="240" w:lineRule="auto"/>
        <w:ind w:left="1413" w:hanging="705"/>
        <w:rPr>
          <w:sz w:val="22"/>
          <w:szCs w:val="22"/>
          <w:lang w:val="uk-UA"/>
        </w:rPr>
      </w:pPr>
      <w:r w:rsidRPr="00816094">
        <w:rPr>
          <w:sz w:val="22"/>
          <w:szCs w:val="22"/>
          <w:lang w:val="uk-UA"/>
        </w:rPr>
        <w:t>5.1.</w:t>
      </w:r>
      <w:r w:rsidR="009E6788" w:rsidRPr="00816094">
        <w:rPr>
          <w:sz w:val="22"/>
          <w:szCs w:val="22"/>
          <w:lang w:val="uk-UA"/>
        </w:rPr>
        <w:t>5</w:t>
      </w:r>
      <w:r w:rsidRPr="00816094">
        <w:rPr>
          <w:sz w:val="22"/>
          <w:szCs w:val="22"/>
          <w:lang w:val="uk-UA"/>
        </w:rPr>
        <w:t>.</w:t>
      </w:r>
      <w:r w:rsidR="0079645C" w:rsidRPr="00816094">
        <w:rPr>
          <w:sz w:val="22"/>
          <w:szCs w:val="22"/>
          <w:lang w:val="uk-UA"/>
        </w:rPr>
        <w:tab/>
      </w:r>
      <w:r w:rsidRPr="00816094">
        <w:rPr>
          <w:sz w:val="22"/>
          <w:szCs w:val="22"/>
          <w:lang w:val="uk-UA"/>
        </w:rPr>
        <w:t xml:space="preserve">Протягом </w:t>
      </w:r>
      <w:r w:rsidR="0079645C" w:rsidRPr="00816094">
        <w:rPr>
          <w:sz w:val="22"/>
          <w:szCs w:val="22"/>
          <w:lang w:val="uk-UA"/>
        </w:rPr>
        <w:t>3 (</w:t>
      </w:r>
      <w:r w:rsidRPr="00816094">
        <w:rPr>
          <w:sz w:val="22"/>
          <w:szCs w:val="22"/>
          <w:lang w:val="uk-UA"/>
        </w:rPr>
        <w:t>трьох</w:t>
      </w:r>
      <w:r w:rsidR="0079645C" w:rsidRPr="00816094">
        <w:rPr>
          <w:sz w:val="22"/>
          <w:szCs w:val="22"/>
          <w:lang w:val="uk-UA"/>
        </w:rPr>
        <w:t>)</w:t>
      </w:r>
      <w:r w:rsidRPr="00816094">
        <w:rPr>
          <w:sz w:val="22"/>
          <w:szCs w:val="22"/>
          <w:lang w:val="uk-UA"/>
        </w:rPr>
        <w:t xml:space="preserve"> </w:t>
      </w:r>
      <w:r w:rsidR="00E15EC1" w:rsidRPr="00816094">
        <w:rPr>
          <w:sz w:val="22"/>
          <w:szCs w:val="22"/>
          <w:lang w:val="uk-UA"/>
        </w:rPr>
        <w:t>робочих</w:t>
      </w:r>
      <w:r w:rsidRPr="00816094">
        <w:rPr>
          <w:sz w:val="22"/>
          <w:szCs w:val="22"/>
          <w:lang w:val="uk-UA"/>
        </w:rPr>
        <w:t xml:space="preserve"> днів з дати одержання </w:t>
      </w:r>
      <w:r w:rsidR="004338EC" w:rsidRPr="00816094">
        <w:rPr>
          <w:sz w:val="22"/>
          <w:szCs w:val="22"/>
          <w:lang w:val="uk-UA"/>
        </w:rPr>
        <w:t xml:space="preserve">грошових коштів </w:t>
      </w:r>
      <w:r w:rsidRPr="00816094">
        <w:rPr>
          <w:sz w:val="22"/>
          <w:szCs w:val="22"/>
          <w:lang w:val="uk-UA"/>
        </w:rPr>
        <w:t>від фондової біржі перерахувати Довірителю визначену згідно з умовами Договору частину суми гарантійного внеску, сплаченого переможцем відкритих торгів</w:t>
      </w:r>
      <w:r w:rsidR="00654316" w:rsidRPr="00816094">
        <w:rPr>
          <w:sz w:val="22"/>
          <w:szCs w:val="22"/>
          <w:lang w:val="uk-UA"/>
        </w:rPr>
        <w:t>,</w:t>
      </w:r>
      <w:r w:rsidRPr="00816094">
        <w:rPr>
          <w:sz w:val="22"/>
          <w:szCs w:val="22"/>
          <w:lang w:val="uk-UA"/>
        </w:rPr>
        <w:t xml:space="preserve"> як штрафну санкцію, що застосована щодо </w:t>
      </w:r>
      <w:r w:rsidR="00654316" w:rsidRPr="00816094">
        <w:rPr>
          <w:sz w:val="22"/>
          <w:szCs w:val="22"/>
          <w:lang w:val="uk-UA"/>
        </w:rPr>
        <w:t>покупця ЦП</w:t>
      </w:r>
      <w:r w:rsidRPr="00816094">
        <w:rPr>
          <w:sz w:val="22"/>
          <w:szCs w:val="22"/>
          <w:lang w:val="uk-UA"/>
        </w:rPr>
        <w:t xml:space="preserve"> у разі не</w:t>
      </w:r>
      <w:r w:rsidR="00062563" w:rsidRPr="00816094">
        <w:rPr>
          <w:sz w:val="22"/>
          <w:szCs w:val="22"/>
          <w:lang w:val="uk-UA"/>
        </w:rPr>
        <w:t xml:space="preserve"> </w:t>
      </w:r>
      <w:r w:rsidRPr="00816094">
        <w:rPr>
          <w:sz w:val="22"/>
          <w:szCs w:val="22"/>
          <w:lang w:val="uk-UA"/>
        </w:rPr>
        <w:t>підписання</w:t>
      </w:r>
      <w:r w:rsidR="004338EC" w:rsidRPr="00816094">
        <w:rPr>
          <w:sz w:val="22"/>
          <w:szCs w:val="22"/>
          <w:lang w:val="uk-UA"/>
        </w:rPr>
        <w:t xml:space="preserve"> договору купівлі-продажу ЦП</w:t>
      </w:r>
      <w:r w:rsidRPr="00816094">
        <w:rPr>
          <w:sz w:val="22"/>
          <w:szCs w:val="22"/>
          <w:lang w:val="uk-UA"/>
        </w:rPr>
        <w:t xml:space="preserve"> </w:t>
      </w:r>
      <w:r w:rsidR="004338EC" w:rsidRPr="00816094">
        <w:rPr>
          <w:sz w:val="22"/>
          <w:szCs w:val="22"/>
          <w:lang w:val="uk-UA"/>
        </w:rPr>
        <w:t>(</w:t>
      </w:r>
      <w:r w:rsidRPr="00816094">
        <w:rPr>
          <w:sz w:val="22"/>
          <w:szCs w:val="22"/>
          <w:lang w:val="uk-UA"/>
        </w:rPr>
        <w:t>біржового контракту</w:t>
      </w:r>
      <w:r w:rsidR="004338EC" w:rsidRPr="00816094">
        <w:rPr>
          <w:sz w:val="22"/>
          <w:szCs w:val="22"/>
          <w:lang w:val="uk-UA"/>
        </w:rPr>
        <w:t>)</w:t>
      </w:r>
      <w:r w:rsidRPr="00816094">
        <w:rPr>
          <w:sz w:val="22"/>
          <w:szCs w:val="22"/>
          <w:lang w:val="uk-UA"/>
        </w:rPr>
        <w:t xml:space="preserve"> за результатами відкритих торгів чи у разі несплати  </w:t>
      </w:r>
      <w:r w:rsidR="00773AA8" w:rsidRPr="00816094">
        <w:rPr>
          <w:sz w:val="22"/>
          <w:szCs w:val="22"/>
          <w:lang w:val="uk-UA"/>
        </w:rPr>
        <w:t xml:space="preserve">суми </w:t>
      </w:r>
      <w:r w:rsidRPr="00816094">
        <w:rPr>
          <w:sz w:val="22"/>
          <w:szCs w:val="22"/>
          <w:lang w:val="uk-UA"/>
        </w:rPr>
        <w:t>укладеного</w:t>
      </w:r>
      <w:r w:rsidR="004338EC" w:rsidRPr="00816094">
        <w:rPr>
          <w:sz w:val="22"/>
          <w:szCs w:val="22"/>
          <w:lang w:val="uk-UA"/>
        </w:rPr>
        <w:t xml:space="preserve"> договору купівлі-продажу ЦП</w:t>
      </w:r>
      <w:r w:rsidRPr="00816094">
        <w:rPr>
          <w:sz w:val="22"/>
          <w:szCs w:val="22"/>
          <w:lang w:val="uk-UA"/>
        </w:rPr>
        <w:t xml:space="preserve"> </w:t>
      </w:r>
      <w:r w:rsidR="004338EC" w:rsidRPr="00816094">
        <w:rPr>
          <w:sz w:val="22"/>
          <w:szCs w:val="22"/>
          <w:lang w:val="uk-UA"/>
        </w:rPr>
        <w:t>(</w:t>
      </w:r>
      <w:r w:rsidRPr="00816094">
        <w:rPr>
          <w:sz w:val="22"/>
          <w:szCs w:val="22"/>
          <w:lang w:val="uk-UA"/>
        </w:rPr>
        <w:t>біржового контракту</w:t>
      </w:r>
      <w:r w:rsidR="004338EC" w:rsidRPr="00816094">
        <w:rPr>
          <w:sz w:val="22"/>
          <w:szCs w:val="22"/>
          <w:lang w:val="uk-UA"/>
        </w:rPr>
        <w:t>)</w:t>
      </w:r>
      <w:r w:rsidR="00E15EC1" w:rsidRPr="00816094">
        <w:rPr>
          <w:sz w:val="22"/>
          <w:szCs w:val="22"/>
          <w:lang w:val="uk-UA"/>
        </w:rPr>
        <w:t>;</w:t>
      </w:r>
    </w:p>
    <w:p w14:paraId="36E7DF13" w14:textId="77777777" w:rsidR="00086918" w:rsidRPr="00816094" w:rsidRDefault="00086918" w:rsidP="006B3B79">
      <w:pPr>
        <w:pStyle w:val="a3"/>
        <w:spacing w:line="240" w:lineRule="auto"/>
        <w:ind w:firstLine="708"/>
        <w:rPr>
          <w:sz w:val="22"/>
          <w:szCs w:val="22"/>
          <w:lang w:val="uk-UA"/>
        </w:rPr>
      </w:pPr>
    </w:p>
    <w:p w14:paraId="7865A4A8" w14:textId="77777777" w:rsidR="006B3B79" w:rsidRPr="00816094" w:rsidRDefault="000C55C7" w:rsidP="006B3B79">
      <w:pPr>
        <w:pStyle w:val="a3"/>
        <w:spacing w:line="240" w:lineRule="auto"/>
        <w:ind w:firstLine="708"/>
        <w:rPr>
          <w:sz w:val="22"/>
          <w:szCs w:val="22"/>
          <w:lang w:val="uk-UA"/>
        </w:rPr>
      </w:pPr>
      <w:r w:rsidRPr="00816094">
        <w:rPr>
          <w:sz w:val="22"/>
          <w:szCs w:val="22"/>
          <w:lang w:val="uk-UA"/>
        </w:rPr>
        <w:t>5.1.</w:t>
      </w:r>
      <w:r w:rsidR="009E6788" w:rsidRPr="00816094">
        <w:rPr>
          <w:sz w:val="22"/>
          <w:szCs w:val="22"/>
          <w:lang w:val="uk-UA"/>
        </w:rPr>
        <w:t>6</w:t>
      </w:r>
      <w:r w:rsidRPr="00816094">
        <w:rPr>
          <w:sz w:val="22"/>
          <w:szCs w:val="22"/>
          <w:lang w:val="uk-UA"/>
        </w:rPr>
        <w:t>.</w:t>
      </w:r>
      <w:r w:rsidRPr="00816094">
        <w:rPr>
          <w:sz w:val="22"/>
          <w:szCs w:val="22"/>
          <w:lang w:val="uk-UA"/>
        </w:rPr>
        <w:tab/>
      </w:r>
      <w:r w:rsidR="006B3B79" w:rsidRPr="00816094">
        <w:rPr>
          <w:sz w:val="22"/>
          <w:szCs w:val="22"/>
          <w:lang w:val="uk-UA"/>
        </w:rPr>
        <w:t>Надати Довірителю</w:t>
      </w:r>
      <w:r w:rsidR="00BC5CD2" w:rsidRPr="00816094">
        <w:rPr>
          <w:sz w:val="22"/>
          <w:szCs w:val="22"/>
          <w:lang w:val="uk-UA"/>
        </w:rPr>
        <w:t xml:space="preserve"> та Фонду</w:t>
      </w:r>
      <w:r w:rsidR="006B3B79" w:rsidRPr="00816094">
        <w:rPr>
          <w:sz w:val="22"/>
          <w:szCs w:val="22"/>
          <w:lang w:val="uk-UA"/>
        </w:rPr>
        <w:t xml:space="preserve"> звіт Повіреного</w:t>
      </w:r>
      <w:r w:rsidR="003D0AB3" w:rsidRPr="00816094">
        <w:rPr>
          <w:sz w:val="22"/>
          <w:szCs w:val="22"/>
          <w:lang w:val="uk-UA"/>
        </w:rPr>
        <w:t>;</w:t>
      </w:r>
    </w:p>
    <w:p w14:paraId="6E6AA92E" w14:textId="77777777" w:rsidR="003D0AB3" w:rsidRPr="00816094" w:rsidRDefault="003D0AB3" w:rsidP="003D0AB3">
      <w:pPr>
        <w:pStyle w:val="a3"/>
        <w:spacing w:line="240" w:lineRule="auto"/>
        <w:ind w:firstLine="708"/>
        <w:rPr>
          <w:sz w:val="22"/>
          <w:szCs w:val="22"/>
          <w:lang w:val="uk-UA"/>
        </w:rPr>
      </w:pPr>
    </w:p>
    <w:p w14:paraId="0CE93623" w14:textId="33BCCFAD" w:rsidR="003D0AB3" w:rsidRPr="00816094" w:rsidRDefault="003D0AB3" w:rsidP="003D0AB3">
      <w:pPr>
        <w:pStyle w:val="a3"/>
        <w:spacing w:line="240" w:lineRule="auto"/>
        <w:ind w:left="1418" w:hanging="710"/>
        <w:rPr>
          <w:sz w:val="22"/>
          <w:szCs w:val="22"/>
          <w:lang w:val="uk-UA"/>
        </w:rPr>
      </w:pPr>
      <w:r w:rsidRPr="00816094">
        <w:rPr>
          <w:sz w:val="22"/>
          <w:szCs w:val="22"/>
          <w:lang w:val="uk-UA"/>
        </w:rPr>
        <w:t>5.1.</w:t>
      </w:r>
      <w:r w:rsidR="009E6788" w:rsidRPr="00816094">
        <w:rPr>
          <w:sz w:val="22"/>
          <w:szCs w:val="22"/>
          <w:lang w:val="uk-UA"/>
        </w:rPr>
        <w:t>7</w:t>
      </w:r>
      <w:r w:rsidRPr="00816094">
        <w:rPr>
          <w:sz w:val="22"/>
          <w:szCs w:val="22"/>
          <w:lang w:val="uk-UA"/>
        </w:rPr>
        <w:t>.</w:t>
      </w:r>
      <w:r w:rsidR="00771E8C">
        <w:rPr>
          <w:sz w:val="22"/>
          <w:szCs w:val="22"/>
          <w:lang w:val="uk-UA"/>
        </w:rPr>
        <w:tab/>
      </w:r>
      <w:r w:rsidRPr="00816094">
        <w:rPr>
          <w:sz w:val="22"/>
          <w:szCs w:val="22"/>
          <w:lang w:val="uk-UA"/>
        </w:rPr>
        <w:t>Надавати Довірителю інформацію щодо стану підготовки продажу ЦП на письмові запити Довірителя</w:t>
      </w:r>
      <w:r w:rsidR="0094064D" w:rsidRPr="00816094">
        <w:rPr>
          <w:sz w:val="22"/>
          <w:szCs w:val="22"/>
          <w:lang w:val="uk-UA"/>
        </w:rPr>
        <w:t xml:space="preserve"> або Фонду</w:t>
      </w:r>
      <w:r w:rsidRPr="00816094">
        <w:rPr>
          <w:sz w:val="22"/>
          <w:szCs w:val="22"/>
          <w:lang w:val="uk-UA"/>
        </w:rPr>
        <w:t xml:space="preserve"> у строки, визначені у таких запитах.</w:t>
      </w:r>
    </w:p>
    <w:p w14:paraId="69CE89E5" w14:textId="77777777" w:rsidR="006B3B79" w:rsidRPr="00816094" w:rsidRDefault="006B3B79" w:rsidP="00721DD1">
      <w:pPr>
        <w:pStyle w:val="a3"/>
        <w:spacing w:line="240" w:lineRule="auto"/>
        <w:rPr>
          <w:sz w:val="22"/>
          <w:szCs w:val="22"/>
          <w:lang w:val="uk-UA"/>
        </w:rPr>
      </w:pPr>
    </w:p>
    <w:p w14:paraId="338D0456" w14:textId="77777777" w:rsidR="00721DD1" w:rsidRPr="00816094" w:rsidRDefault="00620BF4" w:rsidP="00721DD1">
      <w:pPr>
        <w:jc w:val="both"/>
        <w:rPr>
          <w:sz w:val="22"/>
          <w:szCs w:val="22"/>
          <w:lang w:val="uk-UA"/>
        </w:rPr>
      </w:pPr>
      <w:r w:rsidRPr="00816094">
        <w:rPr>
          <w:sz w:val="22"/>
          <w:szCs w:val="22"/>
          <w:lang w:val="uk-UA"/>
        </w:rPr>
        <w:t>5.2.</w:t>
      </w:r>
      <w:r w:rsidRPr="00816094">
        <w:rPr>
          <w:sz w:val="22"/>
          <w:szCs w:val="22"/>
          <w:lang w:val="uk-UA"/>
        </w:rPr>
        <w:tab/>
      </w:r>
      <w:r w:rsidR="00721DD1" w:rsidRPr="00816094">
        <w:rPr>
          <w:sz w:val="22"/>
          <w:szCs w:val="22"/>
          <w:lang w:val="uk-UA"/>
        </w:rPr>
        <w:t>Повірений має право:</w:t>
      </w:r>
    </w:p>
    <w:p w14:paraId="43EC3188" w14:textId="77777777" w:rsidR="00620BF4" w:rsidRPr="00816094" w:rsidRDefault="00620BF4" w:rsidP="00721DD1">
      <w:pPr>
        <w:jc w:val="both"/>
        <w:rPr>
          <w:sz w:val="22"/>
          <w:szCs w:val="22"/>
          <w:lang w:val="uk-UA"/>
        </w:rPr>
      </w:pPr>
    </w:p>
    <w:p w14:paraId="57350386" w14:textId="77777777" w:rsidR="00721DD1" w:rsidRPr="00816094" w:rsidRDefault="00620BF4" w:rsidP="00620BF4">
      <w:pPr>
        <w:ind w:left="1413" w:hanging="705"/>
        <w:jc w:val="both"/>
        <w:rPr>
          <w:sz w:val="22"/>
          <w:szCs w:val="22"/>
          <w:lang w:val="uk-UA"/>
        </w:rPr>
      </w:pPr>
      <w:r w:rsidRPr="00816094">
        <w:rPr>
          <w:sz w:val="22"/>
          <w:szCs w:val="22"/>
          <w:lang w:val="uk-UA"/>
        </w:rPr>
        <w:t>5</w:t>
      </w:r>
      <w:r w:rsidR="00721DD1" w:rsidRPr="00816094">
        <w:rPr>
          <w:sz w:val="22"/>
          <w:szCs w:val="22"/>
          <w:lang w:val="uk-UA"/>
        </w:rPr>
        <w:t>.</w:t>
      </w:r>
      <w:r w:rsidRPr="00816094">
        <w:rPr>
          <w:sz w:val="22"/>
          <w:szCs w:val="22"/>
          <w:lang w:val="uk-UA"/>
        </w:rPr>
        <w:t>2.1.</w:t>
      </w:r>
      <w:r w:rsidRPr="00816094">
        <w:rPr>
          <w:sz w:val="22"/>
          <w:szCs w:val="22"/>
          <w:lang w:val="uk-UA"/>
        </w:rPr>
        <w:tab/>
      </w:r>
      <w:r w:rsidR="00721DD1" w:rsidRPr="00816094">
        <w:rPr>
          <w:sz w:val="22"/>
          <w:szCs w:val="22"/>
          <w:lang w:val="uk-UA"/>
        </w:rPr>
        <w:t>Отримати винагороду;</w:t>
      </w:r>
    </w:p>
    <w:p w14:paraId="27D512B5" w14:textId="77777777" w:rsidR="00620BF4" w:rsidRPr="00816094" w:rsidRDefault="00620BF4" w:rsidP="00620BF4">
      <w:pPr>
        <w:ind w:left="1413" w:hanging="705"/>
        <w:jc w:val="both"/>
        <w:rPr>
          <w:sz w:val="22"/>
          <w:szCs w:val="22"/>
          <w:lang w:val="uk-UA"/>
        </w:rPr>
      </w:pPr>
    </w:p>
    <w:p w14:paraId="343B7A3A" w14:textId="77777777" w:rsidR="003A04A8" w:rsidRPr="00816094" w:rsidRDefault="00620BF4" w:rsidP="00620BF4">
      <w:pPr>
        <w:ind w:left="1413" w:hanging="705"/>
        <w:jc w:val="both"/>
        <w:rPr>
          <w:sz w:val="22"/>
          <w:szCs w:val="22"/>
          <w:lang w:val="uk-UA"/>
        </w:rPr>
      </w:pPr>
      <w:r w:rsidRPr="00816094">
        <w:rPr>
          <w:sz w:val="22"/>
          <w:szCs w:val="22"/>
          <w:lang w:val="uk-UA"/>
        </w:rPr>
        <w:t>5.2</w:t>
      </w:r>
      <w:r w:rsidR="00721DD1" w:rsidRPr="00816094">
        <w:rPr>
          <w:sz w:val="22"/>
          <w:szCs w:val="22"/>
          <w:lang w:val="uk-UA"/>
        </w:rPr>
        <w:t>.</w:t>
      </w:r>
      <w:r w:rsidR="00AE4074" w:rsidRPr="00816094">
        <w:rPr>
          <w:sz w:val="22"/>
          <w:szCs w:val="22"/>
          <w:lang w:val="uk-UA"/>
        </w:rPr>
        <w:t>2</w:t>
      </w:r>
      <w:r w:rsidRPr="00816094">
        <w:rPr>
          <w:sz w:val="22"/>
          <w:szCs w:val="22"/>
          <w:lang w:val="uk-UA"/>
        </w:rPr>
        <w:t>.</w:t>
      </w:r>
      <w:r w:rsidRPr="00816094">
        <w:rPr>
          <w:sz w:val="22"/>
          <w:szCs w:val="22"/>
          <w:lang w:val="uk-UA"/>
        </w:rPr>
        <w:tab/>
      </w:r>
      <w:r w:rsidR="00721DD1" w:rsidRPr="00816094">
        <w:rPr>
          <w:sz w:val="22"/>
          <w:szCs w:val="22"/>
          <w:lang w:val="uk-UA"/>
        </w:rPr>
        <w:t xml:space="preserve">Відмовитися від виконання Договору з негайним повідомленням про це Довірителя </w:t>
      </w:r>
      <w:r w:rsidR="0094064D" w:rsidRPr="00816094">
        <w:rPr>
          <w:sz w:val="22"/>
          <w:szCs w:val="22"/>
          <w:lang w:val="uk-UA"/>
        </w:rPr>
        <w:t xml:space="preserve">та Фонду </w:t>
      </w:r>
      <w:r w:rsidR="00721DD1" w:rsidRPr="00816094">
        <w:rPr>
          <w:sz w:val="22"/>
          <w:szCs w:val="22"/>
          <w:lang w:val="uk-UA"/>
        </w:rPr>
        <w:t>у разі, якщо</w:t>
      </w:r>
      <w:r w:rsidR="003A04A8" w:rsidRPr="00816094">
        <w:rPr>
          <w:sz w:val="22"/>
          <w:szCs w:val="22"/>
          <w:lang w:val="uk-UA"/>
        </w:rPr>
        <w:t>:</w:t>
      </w:r>
    </w:p>
    <w:p w14:paraId="68CCE00E" w14:textId="77777777" w:rsidR="003A04A8" w:rsidRPr="00816094" w:rsidRDefault="003A04A8" w:rsidP="00620BF4">
      <w:pPr>
        <w:ind w:left="1413" w:hanging="705"/>
        <w:jc w:val="both"/>
        <w:rPr>
          <w:sz w:val="22"/>
          <w:szCs w:val="22"/>
          <w:lang w:val="uk-UA"/>
        </w:rPr>
      </w:pPr>
    </w:p>
    <w:p w14:paraId="16BC62E3" w14:textId="77777777" w:rsidR="00721DD1" w:rsidRPr="00816094" w:rsidRDefault="003A04A8" w:rsidP="00620BF4">
      <w:pPr>
        <w:ind w:left="1413" w:hanging="705"/>
        <w:jc w:val="both"/>
        <w:rPr>
          <w:sz w:val="22"/>
          <w:szCs w:val="22"/>
          <w:lang w:val="uk-UA"/>
        </w:rPr>
      </w:pPr>
      <w:r w:rsidRPr="00816094">
        <w:rPr>
          <w:sz w:val="22"/>
          <w:szCs w:val="22"/>
          <w:lang w:val="uk-UA"/>
        </w:rPr>
        <w:t xml:space="preserve">             </w:t>
      </w:r>
      <w:r w:rsidR="00BB693C" w:rsidRPr="00816094">
        <w:rPr>
          <w:sz w:val="22"/>
          <w:szCs w:val="22"/>
          <w:lang w:val="uk-UA"/>
        </w:rPr>
        <w:t>а)</w:t>
      </w:r>
      <w:r w:rsidR="00721DD1" w:rsidRPr="00816094">
        <w:rPr>
          <w:sz w:val="22"/>
          <w:szCs w:val="22"/>
          <w:lang w:val="uk-UA"/>
        </w:rPr>
        <w:t xml:space="preserve"> </w:t>
      </w:r>
      <w:r w:rsidR="00030CCC" w:rsidRPr="00816094">
        <w:rPr>
          <w:sz w:val="22"/>
          <w:szCs w:val="22"/>
          <w:lang w:val="uk-UA"/>
        </w:rPr>
        <w:t>Довірителем</w:t>
      </w:r>
      <w:r w:rsidR="00620BF4" w:rsidRPr="00816094">
        <w:rPr>
          <w:sz w:val="22"/>
          <w:szCs w:val="22"/>
          <w:lang w:val="uk-UA"/>
        </w:rPr>
        <w:t>, Ф</w:t>
      </w:r>
      <w:r w:rsidR="00AE4074" w:rsidRPr="00816094">
        <w:rPr>
          <w:sz w:val="22"/>
          <w:szCs w:val="22"/>
          <w:lang w:val="uk-UA"/>
        </w:rPr>
        <w:t>онд</w:t>
      </w:r>
      <w:r w:rsidR="00030CCC" w:rsidRPr="00816094">
        <w:rPr>
          <w:sz w:val="22"/>
          <w:szCs w:val="22"/>
          <w:lang w:val="uk-UA"/>
        </w:rPr>
        <w:t>ом</w:t>
      </w:r>
      <w:r w:rsidR="00C55766" w:rsidRPr="00816094">
        <w:rPr>
          <w:sz w:val="22"/>
          <w:szCs w:val="22"/>
          <w:lang w:val="uk-UA"/>
        </w:rPr>
        <w:t xml:space="preserve"> </w:t>
      </w:r>
      <w:r w:rsidR="00030CCC" w:rsidRPr="00816094">
        <w:rPr>
          <w:sz w:val="22"/>
          <w:szCs w:val="22"/>
          <w:lang w:val="uk-UA"/>
        </w:rPr>
        <w:t>порушено</w:t>
      </w:r>
      <w:r w:rsidR="00721DD1" w:rsidRPr="00816094">
        <w:rPr>
          <w:sz w:val="22"/>
          <w:szCs w:val="22"/>
          <w:lang w:val="uk-UA"/>
        </w:rPr>
        <w:t xml:space="preserve"> законодавств</w:t>
      </w:r>
      <w:r w:rsidR="00030CCC" w:rsidRPr="00816094">
        <w:rPr>
          <w:sz w:val="22"/>
          <w:szCs w:val="22"/>
          <w:lang w:val="uk-UA"/>
        </w:rPr>
        <w:t>о</w:t>
      </w:r>
      <w:r w:rsidR="00721DD1" w:rsidRPr="00816094">
        <w:rPr>
          <w:sz w:val="22"/>
          <w:szCs w:val="22"/>
          <w:lang w:val="uk-UA"/>
        </w:rPr>
        <w:t xml:space="preserve"> про виведення неплатоспроможного банку з ринку та/або про систему гарантування вкладів фізичних осіб, та/або якщо Повірений вбачає наявність ознак маніпулювання цінами на фондовому ринку</w:t>
      </w:r>
      <w:r w:rsidR="009168A3" w:rsidRPr="00816094">
        <w:rPr>
          <w:sz w:val="22"/>
          <w:szCs w:val="22"/>
          <w:lang w:val="uk-UA"/>
        </w:rPr>
        <w:t xml:space="preserve"> та/або якщо Довірителем порушено зобов’язання, визначені пунктом 5.</w:t>
      </w:r>
      <w:r w:rsidR="00654316" w:rsidRPr="00816094">
        <w:rPr>
          <w:sz w:val="22"/>
          <w:szCs w:val="22"/>
          <w:lang w:val="uk-UA"/>
        </w:rPr>
        <w:t>7</w:t>
      </w:r>
      <w:r w:rsidR="009168A3" w:rsidRPr="00816094">
        <w:rPr>
          <w:sz w:val="22"/>
          <w:szCs w:val="22"/>
          <w:lang w:val="uk-UA"/>
        </w:rPr>
        <w:t xml:space="preserve"> Договору</w:t>
      </w:r>
      <w:r w:rsidRPr="00816094">
        <w:rPr>
          <w:sz w:val="22"/>
          <w:szCs w:val="22"/>
          <w:lang w:val="uk-UA"/>
        </w:rPr>
        <w:t>;</w:t>
      </w:r>
      <w:r w:rsidR="00721DD1" w:rsidRPr="00816094">
        <w:rPr>
          <w:sz w:val="22"/>
          <w:szCs w:val="22"/>
          <w:lang w:val="uk-UA"/>
        </w:rPr>
        <w:t xml:space="preserve"> </w:t>
      </w:r>
    </w:p>
    <w:p w14:paraId="542A6439" w14:textId="77777777" w:rsidR="003A04A8" w:rsidRPr="00816094" w:rsidRDefault="003A04A8" w:rsidP="00620BF4">
      <w:pPr>
        <w:ind w:left="1413" w:hanging="705"/>
        <w:jc w:val="both"/>
        <w:rPr>
          <w:sz w:val="22"/>
          <w:szCs w:val="22"/>
          <w:lang w:val="uk-UA"/>
        </w:rPr>
      </w:pPr>
    </w:p>
    <w:p w14:paraId="7953BCAA" w14:textId="77777777" w:rsidR="006C6B53" w:rsidRPr="00816094" w:rsidRDefault="003A04A8" w:rsidP="00937E4B">
      <w:pPr>
        <w:pStyle w:val="a3"/>
        <w:spacing w:line="240" w:lineRule="auto"/>
        <w:ind w:left="1418" w:hanging="1418"/>
        <w:rPr>
          <w:bCs/>
          <w:sz w:val="22"/>
          <w:szCs w:val="22"/>
          <w:lang w:val="uk-UA"/>
        </w:rPr>
      </w:pPr>
      <w:r w:rsidRPr="00816094">
        <w:rPr>
          <w:sz w:val="22"/>
          <w:szCs w:val="22"/>
          <w:lang w:val="uk-UA"/>
        </w:rPr>
        <w:t xml:space="preserve">                        б)</w:t>
      </w:r>
      <w:r w:rsidR="00BB693C" w:rsidRPr="00816094">
        <w:rPr>
          <w:sz w:val="22"/>
          <w:szCs w:val="22"/>
          <w:lang w:val="uk-UA"/>
        </w:rPr>
        <w:t xml:space="preserve"> </w:t>
      </w:r>
      <w:r w:rsidR="00465306" w:rsidRPr="00816094">
        <w:rPr>
          <w:bCs/>
          <w:sz w:val="22"/>
          <w:szCs w:val="22"/>
          <w:lang w:val="uk-UA"/>
        </w:rPr>
        <w:t>в інших випадках, визначених законодавством</w:t>
      </w:r>
      <w:r w:rsidR="00E618AC" w:rsidRPr="00816094">
        <w:rPr>
          <w:bCs/>
          <w:sz w:val="22"/>
          <w:szCs w:val="22"/>
          <w:lang w:val="uk-UA"/>
        </w:rPr>
        <w:t xml:space="preserve">. </w:t>
      </w:r>
    </w:p>
    <w:p w14:paraId="1C79BD6C" w14:textId="77777777" w:rsidR="003A04A8" w:rsidRPr="00816094" w:rsidRDefault="003A04A8" w:rsidP="00721DD1">
      <w:pPr>
        <w:pStyle w:val="a3"/>
        <w:spacing w:line="240" w:lineRule="auto"/>
        <w:rPr>
          <w:sz w:val="22"/>
          <w:szCs w:val="22"/>
          <w:lang w:val="uk-UA"/>
        </w:rPr>
      </w:pPr>
    </w:p>
    <w:p w14:paraId="05648EDC" w14:textId="77777777" w:rsidR="006B5544" w:rsidRPr="00816094" w:rsidRDefault="00620BF4" w:rsidP="006B5544">
      <w:pPr>
        <w:jc w:val="both"/>
        <w:rPr>
          <w:sz w:val="22"/>
          <w:szCs w:val="22"/>
          <w:lang w:val="uk-UA"/>
        </w:rPr>
      </w:pPr>
      <w:r w:rsidRPr="00816094">
        <w:rPr>
          <w:sz w:val="22"/>
          <w:szCs w:val="22"/>
          <w:lang w:val="uk-UA"/>
        </w:rPr>
        <w:t>5</w:t>
      </w:r>
      <w:r w:rsidR="006B5544" w:rsidRPr="00816094">
        <w:rPr>
          <w:sz w:val="22"/>
          <w:szCs w:val="22"/>
          <w:lang w:val="uk-UA"/>
        </w:rPr>
        <w:t>.</w:t>
      </w:r>
      <w:r w:rsidRPr="00816094">
        <w:rPr>
          <w:sz w:val="22"/>
          <w:szCs w:val="22"/>
          <w:lang w:val="uk-UA"/>
        </w:rPr>
        <w:t>3.</w:t>
      </w:r>
      <w:r w:rsidRPr="00816094">
        <w:rPr>
          <w:sz w:val="22"/>
          <w:szCs w:val="22"/>
          <w:lang w:val="uk-UA"/>
        </w:rPr>
        <w:tab/>
      </w:r>
      <w:r w:rsidR="006B5544" w:rsidRPr="00816094">
        <w:rPr>
          <w:sz w:val="22"/>
          <w:szCs w:val="22"/>
          <w:lang w:val="uk-UA"/>
        </w:rPr>
        <w:t>Довіритель зобов'язується:</w:t>
      </w:r>
    </w:p>
    <w:p w14:paraId="7DC9515B" w14:textId="77777777" w:rsidR="00620BF4" w:rsidRPr="00816094" w:rsidRDefault="00620BF4" w:rsidP="006B5544">
      <w:pPr>
        <w:jc w:val="both"/>
        <w:rPr>
          <w:sz w:val="22"/>
          <w:szCs w:val="22"/>
          <w:lang w:val="uk-UA"/>
        </w:rPr>
      </w:pPr>
    </w:p>
    <w:p w14:paraId="2F42FC2E" w14:textId="41FB3509" w:rsidR="006B5544" w:rsidRPr="0088291E" w:rsidRDefault="00620BF4" w:rsidP="00620BF4">
      <w:pPr>
        <w:ind w:left="1413" w:hanging="705"/>
        <w:jc w:val="both"/>
        <w:rPr>
          <w:sz w:val="22"/>
          <w:szCs w:val="22"/>
          <w:lang w:val="uk-UA"/>
        </w:rPr>
      </w:pPr>
      <w:r w:rsidRPr="00816094">
        <w:rPr>
          <w:sz w:val="22"/>
          <w:szCs w:val="22"/>
          <w:lang w:val="uk-UA"/>
        </w:rPr>
        <w:t>5.3.1.</w:t>
      </w:r>
      <w:r w:rsidRPr="00816094">
        <w:rPr>
          <w:sz w:val="22"/>
          <w:szCs w:val="22"/>
          <w:lang w:val="uk-UA"/>
        </w:rPr>
        <w:tab/>
      </w:r>
      <w:r w:rsidR="00CE4533" w:rsidRPr="00816094">
        <w:rPr>
          <w:sz w:val="22"/>
          <w:szCs w:val="22"/>
          <w:lang w:val="uk-UA"/>
        </w:rPr>
        <w:t xml:space="preserve">Здійснити усі дії, що вимагаються від нього Рішенням Фонду, а також усі дії, що вимагаються від нього, як продавця ЦП, передбачені договором купівлі-продажу, укладеним на виконання Договору, в порядку та строки, визначені таким договором купівлі-продажу, у тому числі забезпечити переказ ЦП з власного рахунку у цінних паперах, інформація про який знаходиться у ПАТ «Національний депозитарій України», як уповноваженої особи на зберігання документів та баз даних зберігачів, на власний рахунок у цінних паперах, вказаний </w:t>
      </w:r>
      <w:r w:rsidR="00083A98">
        <w:rPr>
          <w:sz w:val="22"/>
          <w:szCs w:val="22"/>
          <w:lang w:val="uk-UA"/>
        </w:rPr>
        <w:t>у</w:t>
      </w:r>
      <w:r w:rsidR="00083A98" w:rsidRPr="00816094">
        <w:rPr>
          <w:sz w:val="22"/>
          <w:szCs w:val="22"/>
          <w:lang w:val="uk-UA"/>
        </w:rPr>
        <w:t xml:space="preserve"> </w:t>
      </w:r>
      <w:r w:rsidR="00083A98" w:rsidRPr="0088291E">
        <w:rPr>
          <w:sz w:val="22"/>
          <w:szCs w:val="22"/>
          <w:lang w:val="uk-UA"/>
        </w:rPr>
        <w:t xml:space="preserve">розділі </w:t>
      </w:r>
      <w:r w:rsidR="00CE4533" w:rsidRPr="0088291E">
        <w:rPr>
          <w:sz w:val="22"/>
          <w:szCs w:val="22"/>
          <w:lang w:val="uk-UA"/>
        </w:rPr>
        <w:t>1</w:t>
      </w:r>
      <w:r w:rsidR="00083A98" w:rsidRPr="0088291E">
        <w:rPr>
          <w:sz w:val="22"/>
          <w:szCs w:val="22"/>
          <w:lang w:val="uk-UA"/>
        </w:rPr>
        <w:t>3</w:t>
      </w:r>
      <w:r w:rsidR="00CE4533" w:rsidRPr="0088291E">
        <w:rPr>
          <w:sz w:val="22"/>
          <w:szCs w:val="22"/>
          <w:lang w:val="uk-UA"/>
        </w:rPr>
        <w:t xml:space="preserve"> Договору, до настання строку перереєстрації права власності на ЦП, передбаченого договором купівлі-продажу;</w:t>
      </w:r>
    </w:p>
    <w:p w14:paraId="37D14EBF" w14:textId="77777777" w:rsidR="00620BF4" w:rsidRPr="0088291E" w:rsidRDefault="00620BF4" w:rsidP="00620BF4">
      <w:pPr>
        <w:ind w:left="1413" w:hanging="705"/>
        <w:jc w:val="both"/>
        <w:rPr>
          <w:sz w:val="22"/>
          <w:szCs w:val="22"/>
          <w:lang w:val="uk-UA"/>
        </w:rPr>
      </w:pPr>
    </w:p>
    <w:p w14:paraId="73C6CDA6" w14:textId="28134B35" w:rsidR="006B5544" w:rsidRPr="00816094" w:rsidRDefault="00620BF4" w:rsidP="00620BF4">
      <w:pPr>
        <w:pStyle w:val="20"/>
        <w:tabs>
          <w:tab w:val="left" w:pos="709"/>
        </w:tabs>
        <w:ind w:left="1410" w:hanging="1410"/>
        <w:rPr>
          <w:color w:val="auto"/>
          <w:sz w:val="22"/>
          <w:szCs w:val="22"/>
        </w:rPr>
      </w:pPr>
      <w:r w:rsidRPr="0088291E">
        <w:rPr>
          <w:color w:val="auto"/>
          <w:sz w:val="22"/>
          <w:szCs w:val="22"/>
        </w:rPr>
        <w:tab/>
        <w:t>5</w:t>
      </w:r>
      <w:r w:rsidR="006B5544" w:rsidRPr="0088291E">
        <w:rPr>
          <w:color w:val="auto"/>
          <w:sz w:val="22"/>
          <w:szCs w:val="22"/>
        </w:rPr>
        <w:t>.</w:t>
      </w:r>
      <w:r w:rsidRPr="0088291E">
        <w:rPr>
          <w:color w:val="auto"/>
          <w:sz w:val="22"/>
          <w:szCs w:val="22"/>
        </w:rPr>
        <w:t>3.2.</w:t>
      </w:r>
      <w:r w:rsidRPr="0088291E">
        <w:rPr>
          <w:color w:val="auto"/>
          <w:sz w:val="22"/>
          <w:szCs w:val="22"/>
        </w:rPr>
        <w:tab/>
      </w:r>
      <w:r w:rsidR="006B5544" w:rsidRPr="0088291E">
        <w:rPr>
          <w:color w:val="auto"/>
          <w:sz w:val="22"/>
          <w:szCs w:val="22"/>
        </w:rPr>
        <w:t>Сплатити Повіреному винагороду</w:t>
      </w:r>
      <w:r w:rsidR="006804CE" w:rsidRPr="0088291E">
        <w:rPr>
          <w:color w:val="auto"/>
          <w:sz w:val="22"/>
          <w:szCs w:val="22"/>
        </w:rPr>
        <w:t xml:space="preserve"> </w:t>
      </w:r>
      <w:r w:rsidRPr="0088291E">
        <w:rPr>
          <w:color w:val="auto"/>
          <w:sz w:val="22"/>
          <w:szCs w:val="22"/>
        </w:rPr>
        <w:t xml:space="preserve"> </w:t>
      </w:r>
      <w:r w:rsidR="0094064D" w:rsidRPr="0088291E">
        <w:rPr>
          <w:color w:val="auto"/>
          <w:sz w:val="22"/>
          <w:szCs w:val="22"/>
        </w:rPr>
        <w:t xml:space="preserve">у випадках,  </w:t>
      </w:r>
      <w:r w:rsidRPr="0088291E">
        <w:rPr>
          <w:color w:val="auto"/>
          <w:sz w:val="22"/>
          <w:szCs w:val="22"/>
        </w:rPr>
        <w:t>порядку та</w:t>
      </w:r>
      <w:r w:rsidR="0094064D" w:rsidRPr="0088291E">
        <w:rPr>
          <w:color w:val="auto"/>
          <w:sz w:val="22"/>
          <w:szCs w:val="22"/>
        </w:rPr>
        <w:t xml:space="preserve"> у</w:t>
      </w:r>
      <w:r w:rsidRPr="0088291E">
        <w:rPr>
          <w:color w:val="auto"/>
          <w:sz w:val="22"/>
          <w:szCs w:val="22"/>
        </w:rPr>
        <w:t xml:space="preserve"> строки, визначені </w:t>
      </w:r>
      <w:r w:rsidR="00083A98" w:rsidRPr="0088291E">
        <w:rPr>
          <w:color w:val="auto"/>
          <w:sz w:val="22"/>
          <w:szCs w:val="22"/>
        </w:rPr>
        <w:t xml:space="preserve">розділом </w:t>
      </w:r>
      <w:r w:rsidRPr="0088291E">
        <w:rPr>
          <w:color w:val="auto"/>
          <w:sz w:val="22"/>
          <w:szCs w:val="22"/>
        </w:rPr>
        <w:t>3 Договору;</w:t>
      </w:r>
    </w:p>
    <w:p w14:paraId="2CCC5876" w14:textId="77777777" w:rsidR="00620BF4" w:rsidRPr="00816094" w:rsidRDefault="00620BF4" w:rsidP="00620BF4">
      <w:pPr>
        <w:pStyle w:val="20"/>
        <w:tabs>
          <w:tab w:val="left" w:pos="709"/>
        </w:tabs>
        <w:ind w:left="1410" w:hanging="1410"/>
        <w:rPr>
          <w:color w:val="auto"/>
          <w:sz w:val="22"/>
          <w:szCs w:val="22"/>
        </w:rPr>
      </w:pPr>
    </w:p>
    <w:p w14:paraId="366A63C9" w14:textId="77777777" w:rsidR="00620BF4" w:rsidRPr="00816094" w:rsidRDefault="00620BF4" w:rsidP="00620BF4">
      <w:pPr>
        <w:pStyle w:val="20"/>
        <w:tabs>
          <w:tab w:val="left" w:pos="709"/>
        </w:tabs>
        <w:ind w:left="1410" w:hanging="1410"/>
        <w:rPr>
          <w:color w:val="auto"/>
          <w:sz w:val="22"/>
          <w:szCs w:val="22"/>
        </w:rPr>
      </w:pPr>
      <w:r w:rsidRPr="00816094">
        <w:rPr>
          <w:color w:val="auto"/>
          <w:sz w:val="22"/>
          <w:szCs w:val="22"/>
        </w:rPr>
        <w:tab/>
        <w:t>5.3.3.</w:t>
      </w:r>
      <w:r w:rsidRPr="00816094">
        <w:rPr>
          <w:color w:val="auto"/>
          <w:sz w:val="22"/>
          <w:szCs w:val="22"/>
        </w:rPr>
        <w:tab/>
      </w:r>
      <w:r w:rsidR="000C55C7" w:rsidRPr="00816094">
        <w:rPr>
          <w:color w:val="auto"/>
          <w:sz w:val="22"/>
          <w:szCs w:val="22"/>
        </w:rPr>
        <w:t>Н</w:t>
      </w:r>
      <w:r w:rsidRPr="00816094">
        <w:rPr>
          <w:color w:val="auto"/>
          <w:sz w:val="22"/>
          <w:szCs w:val="22"/>
        </w:rPr>
        <w:t>а першу вимогу Повіреного оформлювати та передавати належним чином оформлені документи, матеріали та/або інформацію, необхідні Повіреному в зв</w:t>
      </w:r>
      <w:r w:rsidR="0037288F" w:rsidRPr="00816094">
        <w:rPr>
          <w:color w:val="auto"/>
          <w:sz w:val="22"/>
          <w:szCs w:val="22"/>
        </w:rPr>
        <w:t>’</w:t>
      </w:r>
      <w:r w:rsidRPr="00816094">
        <w:rPr>
          <w:color w:val="auto"/>
          <w:sz w:val="22"/>
          <w:szCs w:val="22"/>
        </w:rPr>
        <w:t>язку з виконанням умов Договору;</w:t>
      </w:r>
    </w:p>
    <w:p w14:paraId="2A82E359" w14:textId="77777777" w:rsidR="000C55C7" w:rsidRPr="00816094" w:rsidRDefault="000C55C7" w:rsidP="00620BF4">
      <w:pPr>
        <w:pStyle w:val="20"/>
        <w:tabs>
          <w:tab w:val="left" w:pos="709"/>
        </w:tabs>
        <w:ind w:left="1410" w:hanging="1410"/>
        <w:rPr>
          <w:color w:val="auto"/>
          <w:sz w:val="22"/>
          <w:szCs w:val="22"/>
        </w:rPr>
      </w:pPr>
    </w:p>
    <w:p w14:paraId="7A589230" w14:textId="77777777" w:rsidR="00AE4074" w:rsidRPr="00816094" w:rsidRDefault="000C55C7" w:rsidP="00620BF4">
      <w:pPr>
        <w:pStyle w:val="20"/>
        <w:tabs>
          <w:tab w:val="left" w:pos="709"/>
        </w:tabs>
        <w:ind w:left="1410" w:hanging="1410"/>
        <w:rPr>
          <w:color w:val="auto"/>
          <w:sz w:val="22"/>
          <w:szCs w:val="22"/>
        </w:rPr>
      </w:pPr>
      <w:r w:rsidRPr="00816094">
        <w:rPr>
          <w:color w:val="auto"/>
          <w:sz w:val="22"/>
          <w:szCs w:val="22"/>
        </w:rPr>
        <w:tab/>
        <w:t>5.3.4.</w:t>
      </w:r>
      <w:r w:rsidRPr="00816094">
        <w:rPr>
          <w:color w:val="auto"/>
          <w:sz w:val="22"/>
          <w:szCs w:val="22"/>
        </w:rPr>
        <w:tab/>
        <w:t>Надати Повіреному копії всіх рішень Фонду, що визначають права Уповноваженої Особи, спосіб, по</w:t>
      </w:r>
      <w:r w:rsidR="00BB693C" w:rsidRPr="00816094">
        <w:rPr>
          <w:color w:val="auto"/>
          <w:sz w:val="22"/>
          <w:szCs w:val="22"/>
        </w:rPr>
        <w:t>рядок, склад та умови реалізації</w:t>
      </w:r>
      <w:r w:rsidRPr="00816094">
        <w:rPr>
          <w:color w:val="auto"/>
          <w:sz w:val="22"/>
          <w:szCs w:val="22"/>
        </w:rPr>
        <w:t xml:space="preserve"> ЦП та/або будь-яку іншу інформацію, що пов’язана з предметом цього Договору</w:t>
      </w:r>
      <w:r w:rsidR="00AE4074" w:rsidRPr="00816094">
        <w:rPr>
          <w:color w:val="auto"/>
          <w:sz w:val="22"/>
          <w:szCs w:val="22"/>
        </w:rPr>
        <w:t>;</w:t>
      </w:r>
    </w:p>
    <w:p w14:paraId="32ED38DE" w14:textId="77777777" w:rsidR="00AE4074" w:rsidRPr="00816094" w:rsidRDefault="00AE4074" w:rsidP="00620BF4">
      <w:pPr>
        <w:pStyle w:val="20"/>
        <w:tabs>
          <w:tab w:val="left" w:pos="709"/>
        </w:tabs>
        <w:ind w:left="1410" w:hanging="1410"/>
        <w:rPr>
          <w:color w:val="auto"/>
          <w:sz w:val="22"/>
          <w:szCs w:val="22"/>
        </w:rPr>
      </w:pPr>
    </w:p>
    <w:p w14:paraId="51AB792F" w14:textId="77777777" w:rsidR="000C55C7" w:rsidRPr="00816094" w:rsidRDefault="00E15EC1" w:rsidP="00620BF4">
      <w:pPr>
        <w:pStyle w:val="20"/>
        <w:tabs>
          <w:tab w:val="left" w:pos="709"/>
        </w:tabs>
        <w:ind w:left="1410" w:hanging="1410"/>
        <w:rPr>
          <w:color w:val="auto"/>
          <w:sz w:val="22"/>
          <w:szCs w:val="22"/>
        </w:rPr>
      </w:pPr>
      <w:r w:rsidRPr="00816094">
        <w:rPr>
          <w:color w:val="auto"/>
          <w:sz w:val="22"/>
          <w:szCs w:val="22"/>
        </w:rPr>
        <w:tab/>
      </w:r>
      <w:r w:rsidR="00AE4074" w:rsidRPr="00816094">
        <w:rPr>
          <w:color w:val="auto"/>
          <w:sz w:val="22"/>
          <w:szCs w:val="22"/>
        </w:rPr>
        <w:t>5.</w:t>
      </w:r>
      <w:r w:rsidRPr="00816094">
        <w:rPr>
          <w:color w:val="auto"/>
          <w:sz w:val="22"/>
          <w:szCs w:val="22"/>
        </w:rPr>
        <w:t>3</w:t>
      </w:r>
      <w:r w:rsidR="00AE4074" w:rsidRPr="00816094">
        <w:rPr>
          <w:color w:val="auto"/>
          <w:sz w:val="22"/>
          <w:szCs w:val="22"/>
        </w:rPr>
        <w:t>.</w:t>
      </w:r>
      <w:r w:rsidRPr="00816094">
        <w:rPr>
          <w:color w:val="auto"/>
          <w:sz w:val="22"/>
          <w:szCs w:val="22"/>
        </w:rPr>
        <w:t>5</w:t>
      </w:r>
      <w:r w:rsidR="00AE4074" w:rsidRPr="00816094">
        <w:rPr>
          <w:color w:val="auto"/>
          <w:sz w:val="22"/>
          <w:szCs w:val="22"/>
        </w:rPr>
        <w:t>.</w:t>
      </w:r>
      <w:r w:rsidRPr="00816094">
        <w:rPr>
          <w:color w:val="auto"/>
          <w:sz w:val="22"/>
          <w:szCs w:val="22"/>
        </w:rPr>
        <w:tab/>
      </w:r>
      <w:r w:rsidR="00AE4074" w:rsidRPr="00816094">
        <w:rPr>
          <w:color w:val="auto"/>
          <w:sz w:val="22"/>
          <w:szCs w:val="22"/>
        </w:rPr>
        <w:t xml:space="preserve">Протягом </w:t>
      </w:r>
      <w:r w:rsidRPr="00816094">
        <w:rPr>
          <w:color w:val="auto"/>
          <w:sz w:val="22"/>
          <w:szCs w:val="22"/>
        </w:rPr>
        <w:t>1 (</w:t>
      </w:r>
      <w:r w:rsidR="00AE4074" w:rsidRPr="00816094">
        <w:rPr>
          <w:color w:val="auto"/>
          <w:sz w:val="22"/>
          <w:szCs w:val="22"/>
        </w:rPr>
        <w:t>одного</w:t>
      </w:r>
      <w:r w:rsidRPr="00816094">
        <w:rPr>
          <w:color w:val="auto"/>
          <w:sz w:val="22"/>
          <w:szCs w:val="22"/>
        </w:rPr>
        <w:t>)</w:t>
      </w:r>
      <w:r w:rsidR="00AE4074" w:rsidRPr="00816094">
        <w:rPr>
          <w:color w:val="auto"/>
          <w:sz w:val="22"/>
          <w:szCs w:val="22"/>
        </w:rPr>
        <w:t xml:space="preserve"> робочого дня надавати Повіреному на його запит інформацію у письмовій формі про наявність чи відсутність конфлікту інтересів між Довірителем та обраною Повіреним </w:t>
      </w:r>
      <w:r w:rsidR="00700AE2" w:rsidRPr="00816094">
        <w:rPr>
          <w:color w:val="auto"/>
          <w:sz w:val="22"/>
          <w:szCs w:val="22"/>
        </w:rPr>
        <w:t>для цілей проведення відкритих торгів</w:t>
      </w:r>
      <w:r w:rsidR="0037288F" w:rsidRPr="00816094">
        <w:rPr>
          <w:color w:val="auto"/>
          <w:sz w:val="22"/>
          <w:szCs w:val="22"/>
        </w:rPr>
        <w:t xml:space="preserve"> (аукціону)</w:t>
      </w:r>
      <w:r w:rsidR="00700AE2" w:rsidRPr="00816094">
        <w:rPr>
          <w:color w:val="auto"/>
          <w:sz w:val="22"/>
          <w:szCs w:val="22"/>
        </w:rPr>
        <w:t xml:space="preserve"> з продажу ЦП </w:t>
      </w:r>
      <w:r w:rsidR="00086918" w:rsidRPr="00816094">
        <w:rPr>
          <w:color w:val="auto"/>
          <w:sz w:val="22"/>
          <w:szCs w:val="22"/>
        </w:rPr>
        <w:t>фондовою бірж</w:t>
      </w:r>
      <w:r w:rsidR="00926F18" w:rsidRPr="00816094">
        <w:rPr>
          <w:color w:val="auto"/>
          <w:sz w:val="22"/>
          <w:szCs w:val="22"/>
        </w:rPr>
        <w:t>е</w:t>
      </w:r>
      <w:r w:rsidR="00700AE2" w:rsidRPr="00816094">
        <w:rPr>
          <w:color w:val="auto"/>
          <w:sz w:val="22"/>
          <w:szCs w:val="22"/>
        </w:rPr>
        <w:t>ю</w:t>
      </w:r>
      <w:r w:rsidR="00900170" w:rsidRPr="00816094">
        <w:rPr>
          <w:color w:val="auto"/>
          <w:sz w:val="22"/>
          <w:szCs w:val="22"/>
        </w:rPr>
        <w:t>;</w:t>
      </w:r>
    </w:p>
    <w:p w14:paraId="3A54E66D" w14:textId="77777777" w:rsidR="00900170" w:rsidRPr="00816094" w:rsidRDefault="00900170" w:rsidP="00620BF4">
      <w:pPr>
        <w:pStyle w:val="20"/>
        <w:tabs>
          <w:tab w:val="left" w:pos="709"/>
        </w:tabs>
        <w:ind w:left="1410" w:hanging="1410"/>
        <w:rPr>
          <w:color w:val="auto"/>
          <w:sz w:val="22"/>
          <w:szCs w:val="22"/>
        </w:rPr>
      </w:pPr>
    </w:p>
    <w:p w14:paraId="6618C215" w14:textId="07984BB9" w:rsidR="00EE3229" w:rsidRPr="00816094" w:rsidRDefault="00E15EC1" w:rsidP="00620BF4">
      <w:pPr>
        <w:pStyle w:val="20"/>
        <w:tabs>
          <w:tab w:val="left" w:pos="709"/>
        </w:tabs>
        <w:ind w:left="1410" w:hanging="1410"/>
        <w:rPr>
          <w:color w:val="auto"/>
          <w:sz w:val="22"/>
          <w:szCs w:val="22"/>
        </w:rPr>
      </w:pPr>
      <w:r w:rsidRPr="00816094">
        <w:rPr>
          <w:color w:val="auto"/>
          <w:sz w:val="22"/>
          <w:szCs w:val="22"/>
        </w:rPr>
        <w:tab/>
      </w:r>
      <w:r w:rsidR="00900170" w:rsidRPr="00816094">
        <w:rPr>
          <w:color w:val="auto"/>
          <w:sz w:val="22"/>
          <w:szCs w:val="22"/>
        </w:rPr>
        <w:t>5.</w:t>
      </w:r>
      <w:r w:rsidRPr="00816094">
        <w:rPr>
          <w:color w:val="auto"/>
          <w:sz w:val="22"/>
          <w:szCs w:val="22"/>
        </w:rPr>
        <w:t>3</w:t>
      </w:r>
      <w:r w:rsidR="00900170" w:rsidRPr="00816094">
        <w:rPr>
          <w:color w:val="auto"/>
          <w:sz w:val="22"/>
          <w:szCs w:val="22"/>
        </w:rPr>
        <w:t>.</w:t>
      </w:r>
      <w:r w:rsidR="00080E65" w:rsidRPr="00816094">
        <w:rPr>
          <w:color w:val="auto"/>
          <w:sz w:val="22"/>
          <w:szCs w:val="22"/>
        </w:rPr>
        <w:t>6</w:t>
      </w:r>
      <w:r w:rsidR="00900170" w:rsidRPr="00816094">
        <w:rPr>
          <w:color w:val="auto"/>
          <w:sz w:val="22"/>
          <w:szCs w:val="22"/>
        </w:rPr>
        <w:t>.</w:t>
      </w:r>
      <w:r w:rsidRPr="00816094">
        <w:rPr>
          <w:color w:val="auto"/>
          <w:sz w:val="22"/>
          <w:szCs w:val="22"/>
        </w:rPr>
        <w:tab/>
      </w:r>
      <w:r w:rsidR="00900170" w:rsidRPr="00816094">
        <w:rPr>
          <w:color w:val="auto"/>
          <w:sz w:val="22"/>
          <w:szCs w:val="22"/>
        </w:rPr>
        <w:t xml:space="preserve">Протягом </w:t>
      </w:r>
      <w:r w:rsidRPr="00816094">
        <w:rPr>
          <w:color w:val="auto"/>
          <w:sz w:val="22"/>
          <w:szCs w:val="22"/>
        </w:rPr>
        <w:t>3 (</w:t>
      </w:r>
      <w:r w:rsidR="00900170" w:rsidRPr="00816094">
        <w:rPr>
          <w:color w:val="auto"/>
          <w:sz w:val="22"/>
          <w:szCs w:val="22"/>
        </w:rPr>
        <w:t>трьох</w:t>
      </w:r>
      <w:r w:rsidRPr="00816094">
        <w:rPr>
          <w:color w:val="auto"/>
          <w:sz w:val="22"/>
          <w:szCs w:val="22"/>
        </w:rPr>
        <w:t>)</w:t>
      </w:r>
      <w:r w:rsidR="00900170" w:rsidRPr="00816094">
        <w:rPr>
          <w:color w:val="auto"/>
          <w:sz w:val="22"/>
          <w:szCs w:val="22"/>
        </w:rPr>
        <w:t xml:space="preserve"> робочих днів з дати </w:t>
      </w:r>
      <w:r w:rsidR="009540DB" w:rsidRPr="00816094">
        <w:rPr>
          <w:color w:val="auto"/>
          <w:sz w:val="22"/>
          <w:szCs w:val="22"/>
        </w:rPr>
        <w:t>припинення дії</w:t>
      </w:r>
      <w:r w:rsidR="004338EC" w:rsidRPr="00816094">
        <w:rPr>
          <w:color w:val="auto"/>
          <w:sz w:val="22"/>
          <w:szCs w:val="22"/>
        </w:rPr>
        <w:t xml:space="preserve"> договору купівлі-продажу </w:t>
      </w:r>
      <w:r w:rsidR="00900170" w:rsidRPr="00816094">
        <w:rPr>
          <w:color w:val="auto"/>
          <w:sz w:val="22"/>
          <w:szCs w:val="22"/>
        </w:rPr>
        <w:t xml:space="preserve">у зв’язку з несплатою покупцем </w:t>
      </w:r>
      <w:r w:rsidR="003B2B93" w:rsidRPr="00816094">
        <w:rPr>
          <w:color w:val="auto"/>
          <w:sz w:val="22"/>
          <w:szCs w:val="22"/>
        </w:rPr>
        <w:t>суми</w:t>
      </w:r>
      <w:r w:rsidR="00900170" w:rsidRPr="00816094">
        <w:rPr>
          <w:color w:val="auto"/>
          <w:sz w:val="22"/>
          <w:szCs w:val="22"/>
        </w:rPr>
        <w:t xml:space="preserve"> такого контракту в установлений </w:t>
      </w:r>
      <w:r w:rsidR="0058686E" w:rsidRPr="00816094">
        <w:rPr>
          <w:color w:val="auto"/>
          <w:sz w:val="22"/>
          <w:szCs w:val="22"/>
        </w:rPr>
        <w:t xml:space="preserve">контрактом </w:t>
      </w:r>
      <w:r w:rsidR="00900170" w:rsidRPr="00816094">
        <w:rPr>
          <w:color w:val="auto"/>
          <w:sz w:val="22"/>
          <w:szCs w:val="22"/>
        </w:rPr>
        <w:t>строк надати Повіреному</w:t>
      </w:r>
      <w:r w:rsidR="0094064D" w:rsidRPr="00816094">
        <w:rPr>
          <w:color w:val="auto"/>
          <w:sz w:val="22"/>
          <w:szCs w:val="22"/>
        </w:rPr>
        <w:t xml:space="preserve"> та Фонду</w:t>
      </w:r>
      <w:r w:rsidR="00900170" w:rsidRPr="00816094">
        <w:rPr>
          <w:color w:val="auto"/>
          <w:sz w:val="22"/>
          <w:szCs w:val="22"/>
        </w:rPr>
        <w:t xml:space="preserve"> повідомлення у письмовій формі про </w:t>
      </w:r>
      <w:r w:rsidR="003958AE" w:rsidRPr="00816094">
        <w:rPr>
          <w:color w:val="auto"/>
          <w:sz w:val="22"/>
          <w:szCs w:val="22"/>
        </w:rPr>
        <w:t xml:space="preserve">факт </w:t>
      </w:r>
      <w:r w:rsidR="009540DB" w:rsidRPr="00816094">
        <w:rPr>
          <w:color w:val="auto"/>
          <w:sz w:val="22"/>
          <w:szCs w:val="22"/>
        </w:rPr>
        <w:t>припинення дії</w:t>
      </w:r>
      <w:r w:rsidR="003958AE" w:rsidRPr="00816094">
        <w:rPr>
          <w:color w:val="auto"/>
          <w:sz w:val="22"/>
          <w:szCs w:val="22"/>
        </w:rPr>
        <w:t xml:space="preserve"> </w:t>
      </w:r>
      <w:r w:rsidR="00B27294" w:rsidRPr="00816094">
        <w:rPr>
          <w:color w:val="auto"/>
          <w:sz w:val="22"/>
          <w:szCs w:val="22"/>
        </w:rPr>
        <w:t>договору купівлі-продажу</w:t>
      </w:r>
      <w:r w:rsidR="002D77F6" w:rsidRPr="00816094">
        <w:rPr>
          <w:color w:val="auto"/>
          <w:sz w:val="22"/>
          <w:szCs w:val="22"/>
        </w:rPr>
        <w:t>.</w:t>
      </w:r>
    </w:p>
    <w:p w14:paraId="5EDA7B57" w14:textId="77777777" w:rsidR="00620BF4" w:rsidRPr="00816094" w:rsidRDefault="00080E65" w:rsidP="00620BF4">
      <w:pPr>
        <w:pStyle w:val="20"/>
        <w:tabs>
          <w:tab w:val="left" w:pos="709"/>
        </w:tabs>
        <w:ind w:left="1410" w:hanging="1410"/>
        <w:rPr>
          <w:color w:val="auto"/>
          <w:sz w:val="22"/>
          <w:szCs w:val="22"/>
        </w:rPr>
      </w:pPr>
      <w:r w:rsidRPr="00816094">
        <w:rPr>
          <w:color w:val="auto"/>
          <w:sz w:val="22"/>
          <w:szCs w:val="22"/>
        </w:rPr>
        <w:tab/>
      </w:r>
    </w:p>
    <w:p w14:paraId="7EBA9F07" w14:textId="77777777" w:rsidR="006B5544" w:rsidRPr="00816094" w:rsidRDefault="000C55C7" w:rsidP="006B5544">
      <w:pPr>
        <w:jc w:val="both"/>
        <w:rPr>
          <w:sz w:val="22"/>
          <w:szCs w:val="22"/>
          <w:lang w:val="uk-UA"/>
        </w:rPr>
      </w:pPr>
      <w:r w:rsidRPr="00816094">
        <w:rPr>
          <w:sz w:val="22"/>
          <w:szCs w:val="22"/>
          <w:lang w:val="uk-UA"/>
        </w:rPr>
        <w:t>5.4.</w:t>
      </w:r>
      <w:r w:rsidRPr="00816094">
        <w:rPr>
          <w:sz w:val="22"/>
          <w:szCs w:val="22"/>
          <w:lang w:val="uk-UA"/>
        </w:rPr>
        <w:tab/>
      </w:r>
      <w:r w:rsidR="006B5544" w:rsidRPr="00816094">
        <w:rPr>
          <w:sz w:val="22"/>
          <w:szCs w:val="22"/>
          <w:lang w:val="uk-UA"/>
        </w:rPr>
        <w:t>Довіритель має право:</w:t>
      </w:r>
    </w:p>
    <w:p w14:paraId="5873DB5C" w14:textId="77777777" w:rsidR="000C55C7" w:rsidRPr="00816094" w:rsidRDefault="000C55C7" w:rsidP="006B5544">
      <w:pPr>
        <w:jc w:val="both"/>
        <w:rPr>
          <w:sz w:val="22"/>
          <w:szCs w:val="22"/>
          <w:lang w:val="uk-UA"/>
        </w:rPr>
      </w:pPr>
    </w:p>
    <w:p w14:paraId="6FB33029" w14:textId="1C2E3FB1" w:rsidR="006B5544" w:rsidRPr="00816094" w:rsidRDefault="000C55C7" w:rsidP="000C55C7">
      <w:pPr>
        <w:ind w:left="1410" w:hanging="705"/>
        <w:jc w:val="both"/>
        <w:rPr>
          <w:sz w:val="22"/>
          <w:szCs w:val="22"/>
          <w:lang w:val="uk-UA"/>
        </w:rPr>
      </w:pPr>
      <w:r w:rsidRPr="00816094">
        <w:rPr>
          <w:sz w:val="22"/>
          <w:szCs w:val="22"/>
          <w:lang w:val="uk-UA"/>
        </w:rPr>
        <w:t>5.4.1.</w:t>
      </w:r>
      <w:r w:rsidRPr="00816094">
        <w:rPr>
          <w:sz w:val="22"/>
          <w:szCs w:val="22"/>
          <w:lang w:val="uk-UA"/>
        </w:rPr>
        <w:tab/>
      </w:r>
      <w:r w:rsidR="006B5544" w:rsidRPr="00816094">
        <w:rPr>
          <w:sz w:val="22"/>
          <w:szCs w:val="22"/>
          <w:lang w:val="uk-UA"/>
        </w:rPr>
        <w:t xml:space="preserve">Отримати </w:t>
      </w:r>
      <w:r w:rsidR="004821A4" w:rsidRPr="00816094">
        <w:rPr>
          <w:sz w:val="22"/>
          <w:szCs w:val="22"/>
          <w:lang w:val="uk-UA"/>
        </w:rPr>
        <w:t xml:space="preserve">грошові кошти </w:t>
      </w:r>
      <w:r w:rsidR="006804CE" w:rsidRPr="00816094">
        <w:rPr>
          <w:sz w:val="22"/>
          <w:szCs w:val="22"/>
          <w:lang w:val="uk-UA"/>
        </w:rPr>
        <w:t>відповідно до</w:t>
      </w:r>
      <w:r w:rsidR="0026687E" w:rsidRPr="00816094">
        <w:rPr>
          <w:sz w:val="22"/>
          <w:szCs w:val="22"/>
          <w:lang w:val="uk-UA"/>
        </w:rPr>
        <w:t xml:space="preserve"> договору купівлі-продажу</w:t>
      </w:r>
      <w:r w:rsidR="006804CE" w:rsidRPr="00816094">
        <w:rPr>
          <w:sz w:val="22"/>
          <w:szCs w:val="22"/>
          <w:lang w:val="uk-UA"/>
        </w:rPr>
        <w:t xml:space="preserve">, укладеного на виконання </w:t>
      </w:r>
      <w:r w:rsidRPr="00816094">
        <w:rPr>
          <w:sz w:val="22"/>
          <w:szCs w:val="22"/>
          <w:lang w:val="uk-UA"/>
        </w:rPr>
        <w:t>Договору;</w:t>
      </w:r>
    </w:p>
    <w:p w14:paraId="484B89A2" w14:textId="77777777" w:rsidR="000C55C7" w:rsidRPr="00816094" w:rsidRDefault="000C55C7" w:rsidP="000C55C7">
      <w:pPr>
        <w:ind w:left="1410" w:hanging="705"/>
        <w:jc w:val="both"/>
        <w:rPr>
          <w:sz w:val="22"/>
          <w:szCs w:val="22"/>
          <w:lang w:val="uk-UA"/>
        </w:rPr>
      </w:pPr>
    </w:p>
    <w:p w14:paraId="14EBE5B2" w14:textId="77777777" w:rsidR="00700AE2" w:rsidRPr="00816094" w:rsidRDefault="000C55C7" w:rsidP="000C55C7">
      <w:pPr>
        <w:ind w:left="1410" w:hanging="705"/>
        <w:jc w:val="both"/>
        <w:rPr>
          <w:sz w:val="22"/>
          <w:szCs w:val="22"/>
          <w:lang w:val="uk-UA"/>
        </w:rPr>
      </w:pPr>
      <w:r w:rsidRPr="00816094">
        <w:rPr>
          <w:sz w:val="22"/>
          <w:szCs w:val="22"/>
          <w:lang w:val="uk-UA"/>
        </w:rPr>
        <w:t>5.4.2.</w:t>
      </w:r>
      <w:r w:rsidRPr="00816094">
        <w:rPr>
          <w:sz w:val="22"/>
          <w:szCs w:val="22"/>
          <w:lang w:val="uk-UA"/>
        </w:rPr>
        <w:tab/>
        <w:t>На підставі письмових запитів отримувати від Повіреного інформацію щодо стану підготовки продажу ЦП</w:t>
      </w:r>
      <w:r w:rsidR="00765AE9" w:rsidRPr="00816094">
        <w:rPr>
          <w:sz w:val="22"/>
          <w:szCs w:val="22"/>
          <w:lang w:val="uk-UA"/>
        </w:rPr>
        <w:t>.</w:t>
      </w:r>
    </w:p>
    <w:p w14:paraId="38D788F9" w14:textId="77777777" w:rsidR="00765AE9" w:rsidRPr="00816094" w:rsidRDefault="00765AE9" w:rsidP="000C55C7">
      <w:pPr>
        <w:ind w:left="1410" w:hanging="705"/>
        <w:jc w:val="both"/>
        <w:rPr>
          <w:sz w:val="22"/>
          <w:szCs w:val="22"/>
          <w:lang w:val="uk-UA"/>
        </w:rPr>
      </w:pPr>
    </w:p>
    <w:p w14:paraId="3FAE91D9" w14:textId="77777777" w:rsidR="00DC66BB" w:rsidRPr="00816094" w:rsidRDefault="00765AE9" w:rsidP="00765AE9">
      <w:pPr>
        <w:ind w:left="709" w:hanging="709"/>
        <w:jc w:val="both"/>
        <w:rPr>
          <w:sz w:val="22"/>
          <w:szCs w:val="22"/>
          <w:lang w:val="uk-UA"/>
        </w:rPr>
      </w:pPr>
      <w:r w:rsidRPr="00816094">
        <w:rPr>
          <w:sz w:val="22"/>
          <w:szCs w:val="22"/>
          <w:lang w:val="uk-UA"/>
        </w:rPr>
        <w:t xml:space="preserve">5.5.     </w:t>
      </w:r>
      <w:r w:rsidR="00DC66BB" w:rsidRPr="00816094">
        <w:rPr>
          <w:sz w:val="22"/>
          <w:szCs w:val="22"/>
          <w:lang w:val="uk-UA"/>
        </w:rPr>
        <w:t>Фонд зобов’язується:</w:t>
      </w:r>
    </w:p>
    <w:p w14:paraId="271E000F" w14:textId="77777777" w:rsidR="00DC66BB" w:rsidRPr="00816094" w:rsidRDefault="00DC66BB" w:rsidP="00765AE9">
      <w:pPr>
        <w:ind w:left="709" w:hanging="709"/>
        <w:jc w:val="both"/>
        <w:rPr>
          <w:sz w:val="22"/>
          <w:szCs w:val="22"/>
          <w:lang w:val="uk-UA"/>
        </w:rPr>
      </w:pPr>
    </w:p>
    <w:p w14:paraId="44F50B34" w14:textId="77777777" w:rsidR="00DC66BB" w:rsidRPr="00816094" w:rsidRDefault="00DC66BB" w:rsidP="00DC66BB">
      <w:pPr>
        <w:ind w:left="1418" w:hanging="1418"/>
        <w:jc w:val="both"/>
        <w:rPr>
          <w:sz w:val="22"/>
          <w:szCs w:val="22"/>
          <w:lang w:val="uk-UA"/>
        </w:rPr>
      </w:pPr>
      <w:r w:rsidRPr="00816094">
        <w:rPr>
          <w:sz w:val="22"/>
          <w:szCs w:val="22"/>
          <w:lang w:val="uk-UA"/>
        </w:rPr>
        <w:t xml:space="preserve">            5.5.1.  </w:t>
      </w:r>
      <w:r w:rsidR="00A053ED" w:rsidRPr="00816094">
        <w:rPr>
          <w:sz w:val="22"/>
          <w:szCs w:val="22"/>
          <w:lang w:val="uk-UA"/>
        </w:rPr>
        <w:t>З</w:t>
      </w:r>
      <w:r w:rsidRPr="00816094">
        <w:rPr>
          <w:sz w:val="22"/>
          <w:szCs w:val="22"/>
          <w:lang w:val="uk-UA"/>
        </w:rPr>
        <w:t>дійснювати оприлюднення паспорту відкритих торгів (аукціону) на офіційному веб-сайті Фонду;</w:t>
      </w:r>
    </w:p>
    <w:p w14:paraId="07BB95DF" w14:textId="77777777" w:rsidR="00A053ED" w:rsidRPr="00816094" w:rsidRDefault="00A053ED" w:rsidP="00DC66BB">
      <w:pPr>
        <w:ind w:left="1418" w:hanging="1418"/>
        <w:jc w:val="both"/>
        <w:rPr>
          <w:sz w:val="22"/>
          <w:szCs w:val="22"/>
          <w:lang w:val="uk-UA"/>
        </w:rPr>
      </w:pPr>
      <w:r w:rsidRPr="00816094">
        <w:rPr>
          <w:sz w:val="22"/>
          <w:szCs w:val="22"/>
          <w:lang w:val="uk-UA"/>
        </w:rPr>
        <w:t xml:space="preserve">              </w:t>
      </w:r>
    </w:p>
    <w:p w14:paraId="42714688" w14:textId="77777777" w:rsidR="00A053ED" w:rsidRPr="00816094" w:rsidRDefault="00A053ED" w:rsidP="00DC66BB">
      <w:pPr>
        <w:ind w:left="1418" w:hanging="1418"/>
        <w:jc w:val="both"/>
        <w:rPr>
          <w:sz w:val="22"/>
          <w:szCs w:val="22"/>
          <w:lang w:val="uk-UA"/>
        </w:rPr>
      </w:pPr>
      <w:r w:rsidRPr="00816094">
        <w:rPr>
          <w:sz w:val="22"/>
          <w:szCs w:val="22"/>
          <w:lang w:val="uk-UA"/>
        </w:rPr>
        <w:t xml:space="preserve">            5.5.2.   Здійснювати контроль за виконанням цього Договору Довірителем.</w:t>
      </w:r>
    </w:p>
    <w:p w14:paraId="0EABA3EE" w14:textId="77777777" w:rsidR="00DC66BB" w:rsidRPr="00816094" w:rsidRDefault="00DC66BB" w:rsidP="00765AE9">
      <w:pPr>
        <w:ind w:left="709" w:hanging="709"/>
        <w:jc w:val="both"/>
        <w:rPr>
          <w:sz w:val="22"/>
          <w:szCs w:val="22"/>
          <w:lang w:val="uk-UA"/>
        </w:rPr>
      </w:pPr>
    </w:p>
    <w:p w14:paraId="69BC90BD" w14:textId="77777777" w:rsidR="00DC66BB" w:rsidRPr="00816094" w:rsidRDefault="00DC66BB" w:rsidP="00765AE9">
      <w:pPr>
        <w:ind w:left="709" w:hanging="709"/>
        <w:jc w:val="both"/>
        <w:rPr>
          <w:sz w:val="22"/>
          <w:szCs w:val="22"/>
          <w:lang w:val="uk-UA"/>
        </w:rPr>
      </w:pPr>
      <w:r w:rsidRPr="00816094">
        <w:rPr>
          <w:sz w:val="22"/>
          <w:szCs w:val="22"/>
          <w:lang w:val="uk-UA"/>
        </w:rPr>
        <w:t xml:space="preserve">5.6.      </w:t>
      </w:r>
      <w:r w:rsidR="00765AE9" w:rsidRPr="00816094">
        <w:rPr>
          <w:sz w:val="22"/>
          <w:szCs w:val="22"/>
          <w:lang w:val="uk-UA"/>
        </w:rPr>
        <w:t>Фонд має право</w:t>
      </w:r>
      <w:r w:rsidRPr="00816094">
        <w:rPr>
          <w:sz w:val="22"/>
          <w:szCs w:val="22"/>
          <w:lang w:val="uk-UA"/>
        </w:rPr>
        <w:t>:</w:t>
      </w:r>
    </w:p>
    <w:p w14:paraId="0209941B" w14:textId="77777777" w:rsidR="00DC66BB" w:rsidRPr="00816094" w:rsidRDefault="00DC66BB" w:rsidP="00765AE9">
      <w:pPr>
        <w:ind w:left="709" w:hanging="709"/>
        <w:jc w:val="both"/>
        <w:rPr>
          <w:sz w:val="22"/>
          <w:szCs w:val="22"/>
          <w:lang w:val="uk-UA"/>
        </w:rPr>
      </w:pPr>
      <w:r w:rsidRPr="00816094">
        <w:rPr>
          <w:sz w:val="22"/>
          <w:szCs w:val="22"/>
          <w:lang w:val="uk-UA"/>
        </w:rPr>
        <w:t xml:space="preserve">           </w:t>
      </w:r>
    </w:p>
    <w:p w14:paraId="4483836F" w14:textId="77777777" w:rsidR="00765AE9" w:rsidRPr="00816094" w:rsidRDefault="00DC66BB" w:rsidP="00DC66BB">
      <w:pPr>
        <w:ind w:left="1418" w:hanging="1418"/>
        <w:jc w:val="both"/>
        <w:rPr>
          <w:sz w:val="22"/>
          <w:szCs w:val="22"/>
          <w:lang w:val="uk-UA"/>
        </w:rPr>
      </w:pPr>
      <w:r w:rsidRPr="00816094">
        <w:rPr>
          <w:sz w:val="22"/>
          <w:szCs w:val="22"/>
          <w:lang w:val="uk-UA"/>
        </w:rPr>
        <w:t xml:space="preserve">             5.6.1.</w:t>
      </w:r>
      <w:r w:rsidR="00765AE9" w:rsidRPr="00816094">
        <w:rPr>
          <w:sz w:val="22"/>
          <w:szCs w:val="22"/>
          <w:lang w:val="uk-UA"/>
        </w:rPr>
        <w:t xml:space="preserve"> На підставі письмових запитів отримувати від Повіреного інформацію щодо стану </w:t>
      </w:r>
      <w:r w:rsidRPr="00816094">
        <w:rPr>
          <w:sz w:val="22"/>
          <w:szCs w:val="22"/>
          <w:lang w:val="uk-UA"/>
        </w:rPr>
        <w:t xml:space="preserve">  </w:t>
      </w:r>
      <w:r w:rsidR="00765AE9" w:rsidRPr="00816094">
        <w:rPr>
          <w:sz w:val="22"/>
          <w:szCs w:val="22"/>
          <w:lang w:val="uk-UA"/>
        </w:rPr>
        <w:t>підготовки продажу ЦП</w:t>
      </w:r>
      <w:r w:rsidRPr="00816094">
        <w:rPr>
          <w:sz w:val="22"/>
          <w:szCs w:val="22"/>
          <w:lang w:val="uk-UA"/>
        </w:rPr>
        <w:t>.</w:t>
      </w:r>
    </w:p>
    <w:p w14:paraId="045618F0" w14:textId="77777777" w:rsidR="00700AE2" w:rsidRPr="00816094" w:rsidRDefault="00700AE2" w:rsidP="000C55C7">
      <w:pPr>
        <w:ind w:left="1410" w:hanging="705"/>
        <w:jc w:val="both"/>
        <w:rPr>
          <w:sz w:val="22"/>
          <w:szCs w:val="22"/>
          <w:lang w:val="uk-UA"/>
        </w:rPr>
      </w:pPr>
    </w:p>
    <w:p w14:paraId="760770F9" w14:textId="77777777" w:rsidR="004821A4" w:rsidRPr="00816094" w:rsidRDefault="000C55C7" w:rsidP="000C55C7">
      <w:pPr>
        <w:autoSpaceDE w:val="0"/>
        <w:autoSpaceDN w:val="0"/>
        <w:adjustRightInd w:val="0"/>
        <w:ind w:left="705" w:hanging="705"/>
        <w:jc w:val="both"/>
        <w:rPr>
          <w:sz w:val="22"/>
          <w:szCs w:val="22"/>
          <w:lang w:val="uk-UA"/>
        </w:rPr>
      </w:pPr>
      <w:r w:rsidRPr="00816094">
        <w:rPr>
          <w:sz w:val="22"/>
          <w:szCs w:val="22"/>
          <w:lang w:val="uk-UA"/>
        </w:rPr>
        <w:t>5.</w:t>
      </w:r>
      <w:r w:rsidR="00DC66BB" w:rsidRPr="00816094">
        <w:rPr>
          <w:sz w:val="22"/>
          <w:szCs w:val="22"/>
          <w:lang w:val="uk-UA"/>
        </w:rPr>
        <w:t>7</w:t>
      </w:r>
      <w:r w:rsidRPr="00816094">
        <w:rPr>
          <w:sz w:val="22"/>
          <w:szCs w:val="22"/>
          <w:lang w:val="uk-UA"/>
        </w:rPr>
        <w:t>.</w:t>
      </w:r>
      <w:r w:rsidRPr="00816094">
        <w:rPr>
          <w:sz w:val="22"/>
          <w:szCs w:val="22"/>
          <w:lang w:val="uk-UA"/>
        </w:rPr>
        <w:tab/>
        <w:t>Довіритель також підтверджує, що ЦП, визначені в пункті 1.1 Договору: (і) належать Довірителю на праві власності; (іі) не обтяженні заставою та іншими правами третіх осіб; (ііі) не знаходяться</w:t>
      </w:r>
      <w:r w:rsidR="00BB693C" w:rsidRPr="00816094">
        <w:rPr>
          <w:sz w:val="22"/>
          <w:szCs w:val="22"/>
          <w:lang w:val="uk-UA"/>
        </w:rPr>
        <w:t xml:space="preserve"> під арештом чи під забороною</w:t>
      </w:r>
      <w:r w:rsidRPr="00816094">
        <w:rPr>
          <w:sz w:val="22"/>
          <w:szCs w:val="22"/>
          <w:lang w:val="uk-UA"/>
        </w:rPr>
        <w:t xml:space="preserve"> відчуження</w:t>
      </w:r>
      <w:r w:rsidR="00615F85" w:rsidRPr="00816094">
        <w:rPr>
          <w:sz w:val="22"/>
          <w:szCs w:val="22"/>
          <w:lang w:val="uk-UA"/>
        </w:rPr>
        <w:t xml:space="preserve">; (iv) обіг ЦП не зупинений та/або </w:t>
      </w:r>
      <w:r w:rsidR="003257FC" w:rsidRPr="00816094">
        <w:rPr>
          <w:sz w:val="22"/>
          <w:szCs w:val="22"/>
          <w:lang w:val="uk-UA"/>
        </w:rPr>
        <w:t xml:space="preserve">не </w:t>
      </w:r>
      <w:r w:rsidR="00615F85" w:rsidRPr="00816094">
        <w:rPr>
          <w:sz w:val="22"/>
          <w:szCs w:val="22"/>
          <w:lang w:val="uk-UA"/>
        </w:rPr>
        <w:t>обмежений іншим чином</w:t>
      </w:r>
      <w:r w:rsidRPr="00816094">
        <w:rPr>
          <w:sz w:val="22"/>
          <w:szCs w:val="22"/>
          <w:lang w:val="uk-UA"/>
        </w:rPr>
        <w:t>.</w:t>
      </w:r>
    </w:p>
    <w:p w14:paraId="1685ECBB" w14:textId="77777777" w:rsidR="000C55C7" w:rsidRPr="00816094" w:rsidRDefault="000C55C7" w:rsidP="006B5544">
      <w:pPr>
        <w:jc w:val="both"/>
        <w:rPr>
          <w:sz w:val="22"/>
          <w:szCs w:val="22"/>
          <w:lang w:val="uk-UA"/>
        </w:rPr>
      </w:pPr>
    </w:p>
    <w:p w14:paraId="2AD7878B" w14:textId="77777777" w:rsidR="006B5544" w:rsidRPr="00816094" w:rsidRDefault="00025CBA" w:rsidP="006B5544">
      <w:pPr>
        <w:autoSpaceDE w:val="0"/>
        <w:autoSpaceDN w:val="0"/>
        <w:adjustRightInd w:val="0"/>
        <w:spacing w:line="240" w:lineRule="atLeast"/>
        <w:jc w:val="center"/>
        <w:rPr>
          <w:b/>
          <w:bCs/>
          <w:sz w:val="22"/>
          <w:szCs w:val="22"/>
          <w:lang w:val="uk-UA"/>
        </w:rPr>
      </w:pPr>
      <w:r w:rsidRPr="00816094">
        <w:rPr>
          <w:b/>
          <w:bCs/>
          <w:sz w:val="22"/>
          <w:szCs w:val="22"/>
          <w:lang w:val="uk-UA"/>
        </w:rPr>
        <w:t>6</w:t>
      </w:r>
      <w:r w:rsidR="006B5544" w:rsidRPr="00816094">
        <w:rPr>
          <w:b/>
          <w:bCs/>
          <w:sz w:val="22"/>
          <w:szCs w:val="22"/>
          <w:lang w:val="uk-UA"/>
        </w:rPr>
        <w:t>. ПЕРЕДАЧА ЦП ТА ПЕРЕХІД ПРАВ ВЛАСНОСТІ НА ЦП</w:t>
      </w:r>
    </w:p>
    <w:p w14:paraId="2977AF85" w14:textId="77777777" w:rsidR="009168A3" w:rsidRPr="00816094" w:rsidRDefault="009168A3" w:rsidP="006B5544">
      <w:pPr>
        <w:autoSpaceDE w:val="0"/>
        <w:autoSpaceDN w:val="0"/>
        <w:adjustRightInd w:val="0"/>
        <w:spacing w:line="240" w:lineRule="atLeast"/>
        <w:jc w:val="center"/>
        <w:rPr>
          <w:sz w:val="22"/>
          <w:szCs w:val="22"/>
          <w:lang w:val="uk-UA"/>
        </w:rPr>
      </w:pPr>
    </w:p>
    <w:p w14:paraId="6F955ADA" w14:textId="7647391A" w:rsidR="006B5544" w:rsidRPr="00816094" w:rsidRDefault="00025CBA" w:rsidP="001C3AD2">
      <w:pPr>
        <w:tabs>
          <w:tab w:val="left" w:pos="540"/>
        </w:tabs>
        <w:autoSpaceDE w:val="0"/>
        <w:autoSpaceDN w:val="0"/>
        <w:adjustRightInd w:val="0"/>
        <w:ind w:left="705" w:hanging="705"/>
        <w:jc w:val="both"/>
        <w:rPr>
          <w:sz w:val="22"/>
          <w:szCs w:val="22"/>
          <w:lang w:val="uk-UA"/>
        </w:rPr>
      </w:pPr>
      <w:r w:rsidRPr="00816094">
        <w:rPr>
          <w:sz w:val="22"/>
          <w:szCs w:val="22"/>
          <w:lang w:val="uk-UA"/>
        </w:rPr>
        <w:t>6.1.</w:t>
      </w:r>
      <w:r w:rsidRPr="00816094">
        <w:rPr>
          <w:sz w:val="22"/>
          <w:szCs w:val="22"/>
          <w:lang w:val="uk-UA"/>
        </w:rPr>
        <w:tab/>
      </w:r>
      <w:r w:rsidR="001C3AD2" w:rsidRPr="00816094">
        <w:rPr>
          <w:sz w:val="22"/>
          <w:szCs w:val="22"/>
          <w:lang w:val="uk-UA"/>
        </w:rPr>
        <w:tab/>
      </w:r>
      <w:r w:rsidR="006B5544" w:rsidRPr="00816094">
        <w:rPr>
          <w:sz w:val="22"/>
          <w:szCs w:val="22"/>
          <w:lang w:val="uk-UA"/>
        </w:rPr>
        <w:t xml:space="preserve">Передача ЦП від </w:t>
      </w:r>
      <w:r w:rsidR="004821A4" w:rsidRPr="00816094">
        <w:rPr>
          <w:sz w:val="22"/>
          <w:szCs w:val="22"/>
          <w:lang w:val="uk-UA"/>
        </w:rPr>
        <w:t>Довірителя</w:t>
      </w:r>
      <w:r w:rsidR="006B5544" w:rsidRPr="00816094">
        <w:rPr>
          <w:sz w:val="22"/>
          <w:szCs w:val="22"/>
          <w:lang w:val="uk-UA"/>
        </w:rPr>
        <w:t xml:space="preserve"> до </w:t>
      </w:r>
      <w:r w:rsidR="00486203" w:rsidRPr="00816094">
        <w:rPr>
          <w:sz w:val="22"/>
          <w:szCs w:val="22"/>
          <w:lang w:val="uk-UA"/>
        </w:rPr>
        <w:t>покупця</w:t>
      </w:r>
      <w:r w:rsidR="0026679A" w:rsidRPr="00816094">
        <w:rPr>
          <w:sz w:val="22"/>
          <w:szCs w:val="22"/>
          <w:lang w:val="uk-UA"/>
        </w:rPr>
        <w:t xml:space="preserve"> ЦП </w:t>
      </w:r>
      <w:r w:rsidR="006B5544" w:rsidRPr="00816094">
        <w:rPr>
          <w:sz w:val="22"/>
          <w:szCs w:val="22"/>
          <w:lang w:val="uk-UA"/>
        </w:rPr>
        <w:t xml:space="preserve"> здійснюється шляхом зарахування ЦП на рахунок в цінних паперах </w:t>
      </w:r>
      <w:r w:rsidR="004821A4" w:rsidRPr="00816094">
        <w:rPr>
          <w:sz w:val="22"/>
          <w:szCs w:val="22"/>
          <w:lang w:val="uk-UA"/>
        </w:rPr>
        <w:t>такого покупця</w:t>
      </w:r>
      <w:r w:rsidR="006B5544" w:rsidRPr="00816094">
        <w:rPr>
          <w:sz w:val="22"/>
          <w:szCs w:val="22"/>
          <w:lang w:val="uk-UA"/>
        </w:rPr>
        <w:t>, визначений відповідним</w:t>
      </w:r>
      <w:r w:rsidR="0026687E" w:rsidRPr="00816094">
        <w:rPr>
          <w:sz w:val="22"/>
          <w:szCs w:val="22"/>
          <w:lang w:val="uk-UA"/>
        </w:rPr>
        <w:t xml:space="preserve"> договором купівлі-продажу</w:t>
      </w:r>
      <w:r w:rsidR="002D5744" w:rsidRPr="00816094">
        <w:rPr>
          <w:sz w:val="22"/>
          <w:szCs w:val="22"/>
          <w:lang w:val="uk-UA"/>
        </w:rPr>
        <w:t>,</w:t>
      </w:r>
      <w:r w:rsidR="00C23FB2" w:rsidRPr="00816094">
        <w:rPr>
          <w:sz w:val="22"/>
          <w:szCs w:val="22"/>
          <w:lang w:val="uk-UA"/>
        </w:rPr>
        <w:t xml:space="preserve"> протягом 3 (трьох) робочих днів після здійс</w:t>
      </w:r>
      <w:r w:rsidRPr="00816094">
        <w:rPr>
          <w:sz w:val="22"/>
          <w:szCs w:val="22"/>
          <w:lang w:val="uk-UA"/>
        </w:rPr>
        <w:t>нення повної оплати</w:t>
      </w:r>
      <w:r w:rsidR="008904C6" w:rsidRPr="00816094">
        <w:rPr>
          <w:sz w:val="22"/>
          <w:szCs w:val="22"/>
          <w:lang w:val="uk-UA"/>
        </w:rPr>
        <w:t xml:space="preserve"> покупцем</w:t>
      </w:r>
      <w:r w:rsidR="0026679A" w:rsidRPr="00816094">
        <w:rPr>
          <w:sz w:val="22"/>
          <w:szCs w:val="22"/>
          <w:lang w:val="uk-UA"/>
        </w:rPr>
        <w:t xml:space="preserve"> ЦП</w:t>
      </w:r>
      <w:r w:rsidRPr="00816094">
        <w:rPr>
          <w:sz w:val="22"/>
          <w:szCs w:val="22"/>
          <w:lang w:val="uk-UA"/>
        </w:rPr>
        <w:t xml:space="preserve"> </w:t>
      </w:r>
      <w:r w:rsidR="003B2B93" w:rsidRPr="00816094">
        <w:rPr>
          <w:sz w:val="22"/>
          <w:szCs w:val="22"/>
          <w:lang w:val="uk-UA"/>
        </w:rPr>
        <w:t>суми</w:t>
      </w:r>
      <w:r w:rsidR="0026687E" w:rsidRPr="00816094">
        <w:rPr>
          <w:sz w:val="22"/>
          <w:szCs w:val="22"/>
          <w:lang w:val="uk-UA"/>
        </w:rPr>
        <w:t xml:space="preserve"> договору купівлі-продажу</w:t>
      </w:r>
      <w:r w:rsidR="002D5744" w:rsidRPr="00816094">
        <w:rPr>
          <w:sz w:val="22"/>
          <w:szCs w:val="22"/>
          <w:lang w:val="uk-UA"/>
        </w:rPr>
        <w:t>.</w:t>
      </w:r>
    </w:p>
    <w:p w14:paraId="4FCB5FB8" w14:textId="77777777" w:rsidR="00025CBA" w:rsidRPr="00816094" w:rsidRDefault="00025CBA" w:rsidP="00025CBA">
      <w:pPr>
        <w:tabs>
          <w:tab w:val="left" w:pos="540"/>
        </w:tabs>
        <w:autoSpaceDE w:val="0"/>
        <w:autoSpaceDN w:val="0"/>
        <w:adjustRightInd w:val="0"/>
        <w:ind w:left="540" w:hanging="540"/>
        <w:jc w:val="both"/>
        <w:rPr>
          <w:sz w:val="22"/>
          <w:szCs w:val="22"/>
          <w:lang w:val="uk-UA"/>
        </w:rPr>
      </w:pPr>
    </w:p>
    <w:p w14:paraId="4823FFDE" w14:textId="5C7E9C53" w:rsidR="006B5544" w:rsidRPr="00816094" w:rsidRDefault="00025CBA" w:rsidP="001C3AD2">
      <w:pPr>
        <w:tabs>
          <w:tab w:val="left" w:pos="540"/>
        </w:tabs>
        <w:autoSpaceDE w:val="0"/>
        <w:autoSpaceDN w:val="0"/>
        <w:adjustRightInd w:val="0"/>
        <w:ind w:left="705" w:hanging="705"/>
        <w:jc w:val="both"/>
        <w:rPr>
          <w:sz w:val="22"/>
          <w:szCs w:val="22"/>
          <w:lang w:val="uk-UA"/>
        </w:rPr>
      </w:pPr>
      <w:r w:rsidRPr="00816094">
        <w:rPr>
          <w:sz w:val="22"/>
          <w:szCs w:val="22"/>
          <w:lang w:val="uk-UA"/>
        </w:rPr>
        <w:t>6</w:t>
      </w:r>
      <w:r w:rsidR="006B5544" w:rsidRPr="00816094">
        <w:rPr>
          <w:sz w:val="22"/>
          <w:szCs w:val="22"/>
          <w:lang w:val="uk-UA"/>
        </w:rPr>
        <w:t>.2.</w:t>
      </w:r>
      <w:r w:rsidRPr="00816094">
        <w:rPr>
          <w:sz w:val="22"/>
          <w:szCs w:val="22"/>
          <w:lang w:val="uk-UA"/>
        </w:rPr>
        <w:tab/>
      </w:r>
      <w:r w:rsidR="001C3AD2" w:rsidRPr="00816094">
        <w:rPr>
          <w:sz w:val="22"/>
          <w:szCs w:val="22"/>
          <w:lang w:val="uk-UA"/>
        </w:rPr>
        <w:tab/>
      </w:r>
      <w:r w:rsidR="006B5544" w:rsidRPr="00816094">
        <w:rPr>
          <w:sz w:val="22"/>
          <w:szCs w:val="22"/>
          <w:lang w:val="uk-UA"/>
        </w:rPr>
        <w:t xml:space="preserve">Право власності на ЦП переходить до </w:t>
      </w:r>
      <w:r w:rsidR="004821A4" w:rsidRPr="00816094">
        <w:rPr>
          <w:sz w:val="22"/>
          <w:szCs w:val="22"/>
          <w:lang w:val="uk-UA"/>
        </w:rPr>
        <w:t>покупця ЦП</w:t>
      </w:r>
      <w:r w:rsidR="006B5544" w:rsidRPr="00816094">
        <w:rPr>
          <w:sz w:val="22"/>
          <w:szCs w:val="22"/>
          <w:lang w:val="uk-UA"/>
        </w:rPr>
        <w:t xml:space="preserve"> у момент зарахування ЦП на рахунок в цінних паперах </w:t>
      </w:r>
      <w:r w:rsidR="004821A4" w:rsidRPr="00816094">
        <w:rPr>
          <w:sz w:val="22"/>
          <w:szCs w:val="22"/>
          <w:lang w:val="uk-UA"/>
        </w:rPr>
        <w:t>такого покупця</w:t>
      </w:r>
      <w:r w:rsidR="006B5544" w:rsidRPr="00816094">
        <w:rPr>
          <w:sz w:val="22"/>
          <w:szCs w:val="22"/>
          <w:lang w:val="uk-UA"/>
        </w:rPr>
        <w:t>, визначений відповідним</w:t>
      </w:r>
      <w:r w:rsidR="0026687E" w:rsidRPr="00816094">
        <w:rPr>
          <w:sz w:val="22"/>
          <w:szCs w:val="22"/>
          <w:lang w:val="uk-UA"/>
        </w:rPr>
        <w:t xml:space="preserve"> договором купівлі-продажу</w:t>
      </w:r>
      <w:r w:rsidR="006B5544" w:rsidRPr="00816094">
        <w:rPr>
          <w:sz w:val="22"/>
          <w:szCs w:val="22"/>
          <w:lang w:val="uk-UA"/>
        </w:rPr>
        <w:t>.</w:t>
      </w:r>
    </w:p>
    <w:p w14:paraId="281BC250" w14:textId="77777777" w:rsidR="00025CBA" w:rsidRPr="00816094" w:rsidRDefault="00025CBA" w:rsidP="00025CBA">
      <w:pPr>
        <w:tabs>
          <w:tab w:val="left" w:pos="540"/>
        </w:tabs>
        <w:autoSpaceDE w:val="0"/>
        <w:autoSpaceDN w:val="0"/>
        <w:adjustRightInd w:val="0"/>
        <w:ind w:left="540" w:hanging="540"/>
        <w:jc w:val="both"/>
        <w:rPr>
          <w:sz w:val="22"/>
          <w:szCs w:val="22"/>
          <w:lang w:val="uk-UA"/>
        </w:rPr>
      </w:pPr>
    </w:p>
    <w:p w14:paraId="4BFA48A9" w14:textId="77777777" w:rsidR="006B5544" w:rsidRPr="00816094" w:rsidRDefault="00025CBA" w:rsidP="001C3AD2">
      <w:pPr>
        <w:pStyle w:val="20"/>
        <w:widowControl w:val="0"/>
        <w:tabs>
          <w:tab w:val="left" w:pos="426"/>
        </w:tabs>
        <w:ind w:left="705" w:hanging="705"/>
        <w:rPr>
          <w:color w:val="auto"/>
          <w:sz w:val="22"/>
          <w:szCs w:val="22"/>
        </w:rPr>
      </w:pPr>
      <w:r w:rsidRPr="00816094">
        <w:rPr>
          <w:color w:val="auto"/>
          <w:sz w:val="22"/>
          <w:szCs w:val="22"/>
        </w:rPr>
        <w:t>6.3.</w:t>
      </w:r>
      <w:r w:rsidRPr="00816094">
        <w:rPr>
          <w:color w:val="auto"/>
          <w:sz w:val="22"/>
          <w:szCs w:val="22"/>
        </w:rPr>
        <w:tab/>
      </w:r>
      <w:r w:rsidR="001C3AD2" w:rsidRPr="00816094">
        <w:rPr>
          <w:color w:val="auto"/>
          <w:sz w:val="22"/>
          <w:szCs w:val="22"/>
        </w:rPr>
        <w:tab/>
      </w:r>
      <w:r w:rsidR="001C3AD2" w:rsidRPr="00816094">
        <w:rPr>
          <w:color w:val="auto"/>
          <w:sz w:val="22"/>
          <w:szCs w:val="22"/>
        </w:rPr>
        <w:tab/>
      </w:r>
      <w:r w:rsidR="004821A4" w:rsidRPr="00816094">
        <w:rPr>
          <w:color w:val="auto"/>
          <w:sz w:val="22"/>
          <w:szCs w:val="22"/>
        </w:rPr>
        <w:t>Довіритель</w:t>
      </w:r>
      <w:r w:rsidR="006B5544" w:rsidRPr="00816094">
        <w:rPr>
          <w:color w:val="auto"/>
          <w:sz w:val="22"/>
          <w:szCs w:val="22"/>
        </w:rPr>
        <w:t xml:space="preserve"> надає розпорядження на переказ ЦП з</w:t>
      </w:r>
      <w:r w:rsidR="004821A4" w:rsidRPr="00816094">
        <w:rPr>
          <w:color w:val="auto"/>
          <w:sz w:val="22"/>
          <w:szCs w:val="22"/>
        </w:rPr>
        <w:t xml:space="preserve"> власного</w:t>
      </w:r>
      <w:r w:rsidR="006B5544" w:rsidRPr="00816094">
        <w:rPr>
          <w:color w:val="auto"/>
          <w:sz w:val="22"/>
          <w:szCs w:val="22"/>
        </w:rPr>
        <w:t xml:space="preserve"> рахунку у цінних паперах </w:t>
      </w:r>
      <w:r w:rsidR="004821A4" w:rsidRPr="00816094">
        <w:rPr>
          <w:color w:val="auto"/>
          <w:sz w:val="22"/>
          <w:szCs w:val="22"/>
        </w:rPr>
        <w:t>у депозитарній установі</w:t>
      </w:r>
      <w:r w:rsidR="006B5544" w:rsidRPr="00816094">
        <w:rPr>
          <w:color w:val="auto"/>
          <w:sz w:val="22"/>
          <w:szCs w:val="22"/>
        </w:rPr>
        <w:t xml:space="preserve"> на рахунок у цінних паперах </w:t>
      </w:r>
      <w:r w:rsidR="004821A4" w:rsidRPr="00816094">
        <w:rPr>
          <w:color w:val="auto"/>
          <w:sz w:val="22"/>
          <w:szCs w:val="22"/>
        </w:rPr>
        <w:t>покупця ЦП</w:t>
      </w:r>
      <w:r w:rsidR="006B5544" w:rsidRPr="00816094">
        <w:rPr>
          <w:color w:val="auto"/>
          <w:sz w:val="22"/>
          <w:szCs w:val="22"/>
        </w:rPr>
        <w:t>.</w:t>
      </w:r>
    </w:p>
    <w:p w14:paraId="5BC24DD0" w14:textId="77777777" w:rsidR="0026679A" w:rsidRPr="00816094" w:rsidRDefault="0026679A" w:rsidP="001C3AD2">
      <w:pPr>
        <w:pStyle w:val="20"/>
        <w:widowControl w:val="0"/>
        <w:tabs>
          <w:tab w:val="left" w:pos="426"/>
        </w:tabs>
        <w:ind w:left="705" w:hanging="705"/>
        <w:rPr>
          <w:color w:val="auto"/>
          <w:sz w:val="22"/>
          <w:szCs w:val="22"/>
        </w:rPr>
      </w:pPr>
    </w:p>
    <w:p w14:paraId="48301D46" w14:textId="77777777" w:rsidR="006B5544" w:rsidRPr="00816094" w:rsidRDefault="00025CBA" w:rsidP="006B5544">
      <w:pPr>
        <w:jc w:val="center"/>
        <w:rPr>
          <w:b/>
          <w:bCs/>
          <w:sz w:val="22"/>
          <w:szCs w:val="22"/>
          <w:lang w:val="uk-UA"/>
        </w:rPr>
      </w:pPr>
      <w:r w:rsidRPr="00816094">
        <w:rPr>
          <w:b/>
          <w:bCs/>
          <w:sz w:val="22"/>
          <w:szCs w:val="22"/>
          <w:lang w:val="uk-UA"/>
        </w:rPr>
        <w:t>7</w:t>
      </w:r>
      <w:r w:rsidR="006B5544" w:rsidRPr="00816094">
        <w:rPr>
          <w:b/>
          <w:bCs/>
          <w:sz w:val="22"/>
          <w:szCs w:val="22"/>
          <w:lang w:val="uk-UA"/>
        </w:rPr>
        <w:t>. ВІДПОВІДАЛЬНІСТЬ СТОРІН</w:t>
      </w:r>
    </w:p>
    <w:p w14:paraId="78DFD1CE" w14:textId="77777777" w:rsidR="00025CBA" w:rsidRPr="00816094" w:rsidRDefault="00025CBA" w:rsidP="006B5544">
      <w:pPr>
        <w:jc w:val="center"/>
        <w:rPr>
          <w:b/>
          <w:bCs/>
          <w:sz w:val="22"/>
          <w:szCs w:val="22"/>
          <w:lang w:val="uk-UA"/>
        </w:rPr>
      </w:pPr>
    </w:p>
    <w:p w14:paraId="3D80C1B3" w14:textId="77777777" w:rsidR="006B5544" w:rsidRPr="00816094" w:rsidRDefault="00025CBA" w:rsidP="00025CBA">
      <w:pPr>
        <w:ind w:left="705" w:hanging="705"/>
        <w:jc w:val="both"/>
        <w:rPr>
          <w:sz w:val="22"/>
          <w:szCs w:val="22"/>
          <w:lang w:val="uk-UA"/>
        </w:rPr>
      </w:pPr>
      <w:r w:rsidRPr="00816094">
        <w:rPr>
          <w:sz w:val="22"/>
          <w:szCs w:val="22"/>
          <w:lang w:val="uk-UA"/>
        </w:rPr>
        <w:t>7.1.</w:t>
      </w:r>
      <w:r w:rsidRPr="00816094">
        <w:rPr>
          <w:sz w:val="22"/>
          <w:szCs w:val="22"/>
          <w:lang w:val="uk-UA"/>
        </w:rPr>
        <w:tab/>
      </w:r>
      <w:r w:rsidR="006B5544" w:rsidRPr="00816094">
        <w:rPr>
          <w:sz w:val="22"/>
          <w:szCs w:val="22"/>
          <w:lang w:val="uk-UA"/>
        </w:rPr>
        <w:t xml:space="preserve">За невиконання або неналежне виконання зобов'язань за </w:t>
      </w:r>
      <w:r w:rsidR="00C55766" w:rsidRPr="00816094">
        <w:rPr>
          <w:sz w:val="22"/>
          <w:szCs w:val="22"/>
          <w:lang w:val="uk-UA"/>
        </w:rPr>
        <w:t>Д</w:t>
      </w:r>
      <w:r w:rsidR="006B5544" w:rsidRPr="00816094">
        <w:rPr>
          <w:sz w:val="22"/>
          <w:szCs w:val="22"/>
          <w:lang w:val="uk-UA"/>
        </w:rPr>
        <w:t>оговором сторони несуть відповідальність відповідно до чинного законодавства України.</w:t>
      </w:r>
    </w:p>
    <w:p w14:paraId="0F93BF3B" w14:textId="77777777" w:rsidR="00025CBA" w:rsidRPr="00816094" w:rsidRDefault="00025CBA" w:rsidP="006B5544">
      <w:pPr>
        <w:jc w:val="both"/>
        <w:rPr>
          <w:sz w:val="22"/>
          <w:szCs w:val="22"/>
          <w:lang w:val="uk-UA"/>
        </w:rPr>
      </w:pPr>
    </w:p>
    <w:p w14:paraId="321BEDB0" w14:textId="77777777" w:rsidR="00131205" w:rsidRPr="00816094" w:rsidRDefault="00025CBA" w:rsidP="00025CBA">
      <w:pPr>
        <w:ind w:left="705" w:hanging="705"/>
        <w:jc w:val="both"/>
        <w:rPr>
          <w:sz w:val="22"/>
          <w:szCs w:val="22"/>
          <w:lang w:val="uk-UA"/>
        </w:rPr>
      </w:pPr>
      <w:r w:rsidRPr="00816094">
        <w:rPr>
          <w:sz w:val="22"/>
          <w:szCs w:val="22"/>
          <w:lang w:val="uk-UA"/>
        </w:rPr>
        <w:t>7.2.</w:t>
      </w:r>
      <w:r w:rsidRPr="00816094">
        <w:rPr>
          <w:sz w:val="22"/>
          <w:szCs w:val="22"/>
          <w:lang w:val="uk-UA"/>
        </w:rPr>
        <w:tab/>
      </w:r>
      <w:r w:rsidR="006B5544" w:rsidRPr="00816094">
        <w:rPr>
          <w:sz w:val="22"/>
          <w:szCs w:val="22"/>
          <w:lang w:val="uk-UA"/>
        </w:rPr>
        <w:t>У випадку несвоєчасн</w:t>
      </w:r>
      <w:r w:rsidR="00131205" w:rsidRPr="00816094">
        <w:rPr>
          <w:sz w:val="22"/>
          <w:szCs w:val="22"/>
          <w:lang w:val="uk-UA"/>
        </w:rPr>
        <w:t>о</w:t>
      </w:r>
      <w:r w:rsidR="00EF4B4E" w:rsidRPr="00816094">
        <w:rPr>
          <w:sz w:val="22"/>
          <w:szCs w:val="22"/>
          <w:lang w:val="uk-UA"/>
        </w:rPr>
        <w:t>ї</w:t>
      </w:r>
      <w:r w:rsidR="006B5544" w:rsidRPr="00816094">
        <w:rPr>
          <w:sz w:val="22"/>
          <w:szCs w:val="22"/>
          <w:lang w:val="uk-UA"/>
        </w:rPr>
        <w:t xml:space="preserve"> </w:t>
      </w:r>
      <w:r w:rsidRPr="00816094">
        <w:rPr>
          <w:sz w:val="22"/>
          <w:szCs w:val="22"/>
          <w:lang w:val="uk-UA"/>
        </w:rPr>
        <w:t>оплати</w:t>
      </w:r>
      <w:r w:rsidR="006B5544" w:rsidRPr="00816094">
        <w:rPr>
          <w:sz w:val="22"/>
          <w:szCs w:val="22"/>
          <w:lang w:val="uk-UA"/>
        </w:rPr>
        <w:t xml:space="preserve"> </w:t>
      </w:r>
      <w:r w:rsidR="00804525" w:rsidRPr="00816094">
        <w:rPr>
          <w:sz w:val="22"/>
          <w:szCs w:val="22"/>
          <w:lang w:val="uk-UA"/>
        </w:rPr>
        <w:t xml:space="preserve">Довірителем </w:t>
      </w:r>
      <w:r w:rsidRPr="00816094">
        <w:rPr>
          <w:sz w:val="22"/>
          <w:szCs w:val="22"/>
          <w:lang w:val="uk-UA"/>
        </w:rPr>
        <w:t>винагороди Повіреного</w:t>
      </w:r>
      <w:r w:rsidR="006B5544" w:rsidRPr="00816094">
        <w:rPr>
          <w:sz w:val="22"/>
          <w:szCs w:val="22"/>
          <w:lang w:val="uk-UA"/>
        </w:rPr>
        <w:t>, Довіритель сплачує Повіреному пеню у розмірі подвійної облікової ставки Н</w:t>
      </w:r>
      <w:r w:rsidR="00243718" w:rsidRPr="00816094">
        <w:rPr>
          <w:sz w:val="22"/>
          <w:szCs w:val="22"/>
          <w:lang w:val="uk-UA"/>
        </w:rPr>
        <w:t>аціонального банку України</w:t>
      </w:r>
      <w:r w:rsidR="006B5544" w:rsidRPr="00816094">
        <w:rPr>
          <w:sz w:val="22"/>
          <w:szCs w:val="22"/>
          <w:lang w:val="uk-UA"/>
        </w:rPr>
        <w:t xml:space="preserve"> від простроченої до сплати суми за кожний день прострочення.</w:t>
      </w:r>
    </w:p>
    <w:p w14:paraId="747A35B4" w14:textId="77777777" w:rsidR="00A11169" w:rsidRPr="00816094" w:rsidRDefault="00A11169" w:rsidP="00BA48AE">
      <w:pPr>
        <w:ind w:firstLine="708"/>
        <w:jc w:val="both"/>
        <w:rPr>
          <w:sz w:val="22"/>
          <w:szCs w:val="22"/>
          <w:lang w:val="uk-UA"/>
        </w:rPr>
      </w:pPr>
    </w:p>
    <w:p w14:paraId="0F6B2026" w14:textId="59C5E35A" w:rsidR="00A11169" w:rsidRPr="00816094" w:rsidRDefault="00025CBA" w:rsidP="00022999">
      <w:pPr>
        <w:widowControl w:val="0"/>
        <w:ind w:right="-51"/>
        <w:jc w:val="center"/>
        <w:rPr>
          <w:b/>
          <w:caps/>
          <w:sz w:val="22"/>
          <w:szCs w:val="22"/>
          <w:lang w:val="uk-UA"/>
        </w:rPr>
      </w:pPr>
      <w:r w:rsidRPr="00816094">
        <w:rPr>
          <w:b/>
          <w:sz w:val="22"/>
          <w:szCs w:val="22"/>
          <w:lang w:val="uk-UA"/>
        </w:rPr>
        <w:t>8</w:t>
      </w:r>
      <w:r w:rsidR="00A11169" w:rsidRPr="00816094">
        <w:rPr>
          <w:b/>
          <w:sz w:val="22"/>
          <w:szCs w:val="22"/>
          <w:lang w:val="uk-UA"/>
        </w:rPr>
        <w:t xml:space="preserve">. </w:t>
      </w:r>
      <w:r w:rsidR="00A11169" w:rsidRPr="00816094">
        <w:rPr>
          <w:b/>
          <w:caps/>
          <w:sz w:val="22"/>
          <w:szCs w:val="22"/>
          <w:lang w:val="uk-UA"/>
        </w:rPr>
        <w:t>Форс-мажор</w:t>
      </w:r>
    </w:p>
    <w:p w14:paraId="1BBCF8B2" w14:textId="77777777" w:rsidR="00025CBA" w:rsidRPr="00816094" w:rsidRDefault="00025CBA" w:rsidP="00A11169">
      <w:pPr>
        <w:widowControl w:val="0"/>
        <w:ind w:right="-51"/>
        <w:jc w:val="center"/>
        <w:rPr>
          <w:b/>
          <w:sz w:val="22"/>
          <w:szCs w:val="22"/>
          <w:lang w:val="uk-UA"/>
        </w:rPr>
      </w:pPr>
    </w:p>
    <w:p w14:paraId="3B9D828E"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8.1.</w:t>
      </w:r>
      <w:r w:rsidRPr="00816094">
        <w:rPr>
          <w:color w:val="auto"/>
          <w:sz w:val="22"/>
          <w:szCs w:val="22"/>
        </w:rPr>
        <w:tab/>
      </w:r>
      <w:r w:rsidRPr="00816094">
        <w:rPr>
          <w:color w:val="auto"/>
          <w:sz w:val="22"/>
          <w:szCs w:val="22"/>
        </w:rPr>
        <w:tab/>
      </w:r>
      <w:r w:rsidR="00A11169" w:rsidRPr="00816094">
        <w:rPr>
          <w:color w:val="auto"/>
          <w:sz w:val="22"/>
          <w:szCs w:val="22"/>
        </w:rPr>
        <w:t xml:space="preserve">Жодна з сторін не несе відповідальності у разі невиконання, несвоєчасного або неналежного виконання нею будь-якого з її зобов’язань </w:t>
      </w:r>
      <w:r w:rsidR="00BB693C" w:rsidRPr="00816094">
        <w:rPr>
          <w:color w:val="auto"/>
          <w:sz w:val="22"/>
          <w:szCs w:val="22"/>
        </w:rPr>
        <w:t xml:space="preserve">за </w:t>
      </w:r>
      <w:r w:rsidR="00A11169" w:rsidRPr="00816094">
        <w:rPr>
          <w:color w:val="auto"/>
          <w:sz w:val="22"/>
          <w:szCs w:val="22"/>
        </w:rPr>
        <w:t>Договор</w:t>
      </w:r>
      <w:r w:rsidR="00BB693C" w:rsidRPr="00816094">
        <w:rPr>
          <w:color w:val="auto"/>
          <w:sz w:val="22"/>
          <w:szCs w:val="22"/>
        </w:rPr>
        <w:t>ом</w:t>
      </w:r>
      <w:r w:rsidR="00A11169" w:rsidRPr="00816094">
        <w:rPr>
          <w:color w:val="auto"/>
          <w:sz w:val="22"/>
          <w:szCs w:val="22"/>
        </w:rPr>
        <w:t>, якщо зазначене невиконання, несвоєчасне або неналежне виконання зумовлені виключно виникненням і/або дією обставини непереборної сили (форс-мажорних обставин).</w:t>
      </w:r>
    </w:p>
    <w:p w14:paraId="24A65CC7"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1D41F3F2"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8.2.</w:t>
      </w:r>
      <w:r w:rsidRPr="00816094">
        <w:rPr>
          <w:color w:val="auto"/>
          <w:sz w:val="22"/>
          <w:szCs w:val="22"/>
        </w:rPr>
        <w:tab/>
      </w:r>
      <w:r w:rsidRPr="00816094">
        <w:rPr>
          <w:color w:val="auto"/>
          <w:sz w:val="22"/>
          <w:szCs w:val="22"/>
        </w:rPr>
        <w:tab/>
      </w:r>
      <w:r w:rsidR="00A11169" w:rsidRPr="00816094">
        <w:rPr>
          <w:color w:val="auto"/>
          <w:sz w:val="22"/>
          <w:szCs w:val="22"/>
        </w:rPr>
        <w:t xml:space="preserve">Під обставинами непереборної сили слід розуміти </w:t>
      </w:r>
      <w:r w:rsidR="00B60141" w:rsidRPr="00816094">
        <w:rPr>
          <w:color w:val="auto"/>
          <w:sz w:val="22"/>
          <w:szCs w:val="22"/>
        </w:rPr>
        <w:t>надзвичайні та невідворотні обставини, які виникли після укладення Договору та які об'єктивно унеможливлюють виконання зобов'язань, передбачених умовами Договору</w:t>
      </w:r>
      <w:r w:rsidR="00A56FE8" w:rsidRPr="00816094">
        <w:rPr>
          <w:color w:val="auto"/>
          <w:sz w:val="22"/>
          <w:szCs w:val="22"/>
        </w:rPr>
        <w:t>,</w:t>
      </w:r>
      <w:r w:rsidR="00B60141" w:rsidRPr="00816094">
        <w:rPr>
          <w:color w:val="auto"/>
          <w:sz w:val="22"/>
          <w:szCs w:val="22"/>
        </w:rPr>
        <w:t xml:space="preserve"> наприклад: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w:t>
      </w:r>
      <w:r w:rsidR="00B60141" w:rsidRPr="00816094">
        <w:rPr>
          <w:color w:val="auto"/>
          <w:sz w:val="22"/>
          <w:szCs w:val="22"/>
        </w:rPr>
        <w:lastRenderedPageBreak/>
        <w:t>інші стихійні лиха тощо</w:t>
      </w:r>
      <w:r w:rsidR="00A11169" w:rsidRPr="00816094">
        <w:rPr>
          <w:color w:val="auto"/>
          <w:sz w:val="22"/>
          <w:szCs w:val="22"/>
        </w:rPr>
        <w:t>.</w:t>
      </w:r>
    </w:p>
    <w:p w14:paraId="0638407E"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370ED061"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8.3.</w:t>
      </w:r>
      <w:r w:rsidRPr="00816094">
        <w:rPr>
          <w:color w:val="auto"/>
          <w:sz w:val="22"/>
          <w:szCs w:val="22"/>
        </w:rPr>
        <w:tab/>
      </w:r>
      <w:r w:rsidRPr="00816094">
        <w:rPr>
          <w:color w:val="auto"/>
          <w:sz w:val="22"/>
          <w:szCs w:val="22"/>
        </w:rPr>
        <w:tab/>
      </w:r>
      <w:r w:rsidR="00A11169" w:rsidRPr="00816094">
        <w:rPr>
          <w:color w:val="auto"/>
          <w:sz w:val="22"/>
          <w:szCs w:val="22"/>
        </w:rPr>
        <w:t>Сторона, для якої склались форс-мажорні обставини, зобов’язан</w:t>
      </w:r>
      <w:r w:rsidRPr="00816094">
        <w:rPr>
          <w:color w:val="auto"/>
          <w:sz w:val="22"/>
          <w:szCs w:val="22"/>
        </w:rPr>
        <w:t>а невідкладно, але не пізніше 3 (трьох) робочих</w:t>
      </w:r>
      <w:r w:rsidR="00A11169" w:rsidRPr="00816094">
        <w:rPr>
          <w:color w:val="auto"/>
          <w:sz w:val="22"/>
          <w:szCs w:val="22"/>
        </w:rPr>
        <w:t xml:space="preserve"> днів з дати настання таких обставин в письмовій формі інформувати </w:t>
      </w:r>
      <w:r w:rsidR="00BB693C" w:rsidRPr="00816094">
        <w:rPr>
          <w:color w:val="auto"/>
          <w:sz w:val="22"/>
          <w:szCs w:val="22"/>
        </w:rPr>
        <w:t>іншу Сторону</w:t>
      </w:r>
      <w:r w:rsidR="00A11169" w:rsidRPr="00816094">
        <w:rPr>
          <w:color w:val="auto"/>
          <w:sz w:val="22"/>
          <w:szCs w:val="22"/>
        </w:rPr>
        <w:t xml:space="preserve"> про настання таких обставин та про їх наслідки, та прийняти усі можливі заходи з метою максимального обмеження негативних наслідків, викликаних форс-мажорними обставинами. Аналогічні умови стосуються інформування про припинення дії форс-мажорних обставин та їх наслідків.</w:t>
      </w:r>
    </w:p>
    <w:p w14:paraId="4E5CF254"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5EC9593B"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8.4.</w:t>
      </w:r>
      <w:r w:rsidRPr="00816094">
        <w:rPr>
          <w:color w:val="auto"/>
          <w:sz w:val="22"/>
          <w:szCs w:val="22"/>
        </w:rPr>
        <w:tab/>
      </w:r>
      <w:r w:rsidRPr="00816094">
        <w:rPr>
          <w:color w:val="auto"/>
          <w:sz w:val="22"/>
          <w:szCs w:val="22"/>
        </w:rPr>
        <w:tab/>
      </w:r>
      <w:r w:rsidR="00A11169" w:rsidRPr="00816094">
        <w:rPr>
          <w:color w:val="auto"/>
          <w:sz w:val="22"/>
          <w:szCs w:val="22"/>
        </w:rPr>
        <w:t xml:space="preserve">Неповідомлення або несвоєчасне повідомлення </w:t>
      </w:r>
      <w:r w:rsidR="00BB693C" w:rsidRPr="00816094">
        <w:rPr>
          <w:color w:val="auto"/>
          <w:sz w:val="22"/>
          <w:szCs w:val="22"/>
        </w:rPr>
        <w:t>іншої Сторони</w:t>
      </w:r>
      <w:r w:rsidR="00A11169" w:rsidRPr="00816094">
        <w:rPr>
          <w:color w:val="auto"/>
          <w:sz w:val="22"/>
          <w:szCs w:val="22"/>
        </w:rPr>
        <w:t xml:space="preserve"> про настання форс-мажорних обставин веде до втрати права посилатись на такі обставини як на підставу, що звільняє від відповідальності.</w:t>
      </w:r>
    </w:p>
    <w:p w14:paraId="6D7108AB"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246678F7"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8.5.</w:t>
      </w:r>
      <w:r w:rsidRPr="00816094">
        <w:rPr>
          <w:color w:val="auto"/>
          <w:sz w:val="22"/>
          <w:szCs w:val="22"/>
        </w:rPr>
        <w:tab/>
      </w:r>
      <w:r w:rsidRPr="00816094">
        <w:rPr>
          <w:color w:val="auto"/>
          <w:sz w:val="22"/>
          <w:szCs w:val="22"/>
        </w:rPr>
        <w:tab/>
      </w:r>
      <w:r w:rsidR="00A11169" w:rsidRPr="00816094">
        <w:rPr>
          <w:color w:val="auto"/>
          <w:sz w:val="22"/>
          <w:szCs w:val="22"/>
        </w:rPr>
        <w:t>Настання форс-мажорних обставин може викликати збільшення строку виконання цього Договору на період їх дії, якщо Сторони не домовились про інше.</w:t>
      </w:r>
    </w:p>
    <w:p w14:paraId="0A3B647D" w14:textId="77777777" w:rsidR="002D5744" w:rsidRPr="00816094" w:rsidRDefault="002D5744" w:rsidP="00025CBA">
      <w:pPr>
        <w:pStyle w:val="20"/>
        <w:widowControl w:val="0"/>
        <w:tabs>
          <w:tab w:val="left" w:pos="0"/>
          <w:tab w:val="left" w:pos="426"/>
        </w:tabs>
        <w:ind w:left="705" w:right="-51" w:hanging="705"/>
        <w:rPr>
          <w:color w:val="auto"/>
          <w:sz w:val="22"/>
          <w:szCs w:val="22"/>
        </w:rPr>
      </w:pPr>
    </w:p>
    <w:p w14:paraId="238AD133" w14:textId="77777777" w:rsidR="00BA48AE" w:rsidRPr="00816094" w:rsidRDefault="00025CBA" w:rsidP="00025CBA">
      <w:pPr>
        <w:suppressAutoHyphens/>
        <w:ind w:left="705" w:hanging="705"/>
        <w:jc w:val="both"/>
        <w:rPr>
          <w:sz w:val="22"/>
          <w:szCs w:val="22"/>
          <w:lang w:val="uk-UA"/>
        </w:rPr>
      </w:pPr>
      <w:r w:rsidRPr="00816094">
        <w:rPr>
          <w:sz w:val="22"/>
          <w:szCs w:val="22"/>
          <w:lang w:val="uk-UA"/>
        </w:rPr>
        <w:t>8.6.</w:t>
      </w:r>
      <w:r w:rsidRPr="00816094">
        <w:rPr>
          <w:sz w:val="22"/>
          <w:szCs w:val="22"/>
          <w:lang w:val="uk-UA"/>
        </w:rPr>
        <w:tab/>
      </w:r>
      <w:r w:rsidR="00A11169" w:rsidRPr="00816094">
        <w:rPr>
          <w:sz w:val="22"/>
          <w:szCs w:val="22"/>
          <w:lang w:val="uk-UA"/>
        </w:rPr>
        <w:t>Настання форс-мажорних обставин підтверджу</w:t>
      </w:r>
      <w:r w:rsidR="00EF4B4E" w:rsidRPr="00816094">
        <w:rPr>
          <w:sz w:val="22"/>
          <w:szCs w:val="22"/>
          <w:lang w:val="uk-UA"/>
        </w:rPr>
        <w:t>ю</w:t>
      </w:r>
      <w:r w:rsidR="00A11169" w:rsidRPr="00816094">
        <w:rPr>
          <w:sz w:val="22"/>
          <w:szCs w:val="22"/>
          <w:lang w:val="uk-UA"/>
        </w:rPr>
        <w:t xml:space="preserve">ть </w:t>
      </w:r>
      <w:r w:rsidR="00B60141" w:rsidRPr="00816094">
        <w:rPr>
          <w:sz w:val="22"/>
          <w:szCs w:val="22"/>
          <w:lang w:val="uk-UA"/>
        </w:rPr>
        <w:t>сертифікати (довідки, підтвердження), видані Торгово-промисловою палатою України або регіональними торгово-промисловими палатами згідно з чинним законодавством</w:t>
      </w:r>
      <w:r w:rsidR="00A11169" w:rsidRPr="00816094">
        <w:rPr>
          <w:sz w:val="22"/>
          <w:szCs w:val="22"/>
          <w:lang w:val="uk-UA"/>
        </w:rPr>
        <w:t>.</w:t>
      </w:r>
    </w:p>
    <w:p w14:paraId="1F885770" w14:textId="77777777" w:rsidR="00580D33" w:rsidRPr="00816094" w:rsidRDefault="00580D33" w:rsidP="00BA48AE">
      <w:pPr>
        <w:suppressAutoHyphens/>
        <w:jc w:val="both"/>
        <w:rPr>
          <w:sz w:val="22"/>
          <w:szCs w:val="22"/>
          <w:lang w:val="uk-UA"/>
        </w:rPr>
      </w:pPr>
    </w:p>
    <w:p w14:paraId="4C8F2938" w14:textId="77777777" w:rsidR="00243718" w:rsidRPr="00816094" w:rsidRDefault="00243718" w:rsidP="00243718">
      <w:pPr>
        <w:suppressAutoHyphens/>
        <w:ind w:left="709" w:hanging="709"/>
        <w:jc w:val="both"/>
        <w:rPr>
          <w:sz w:val="22"/>
          <w:szCs w:val="22"/>
          <w:lang w:val="uk-UA"/>
        </w:rPr>
      </w:pPr>
      <w:r w:rsidRPr="00816094">
        <w:rPr>
          <w:sz w:val="22"/>
          <w:szCs w:val="22"/>
          <w:lang w:val="uk-UA"/>
        </w:rPr>
        <w:t>8.7.</w:t>
      </w:r>
      <w:r w:rsidRPr="00816094">
        <w:rPr>
          <w:sz w:val="22"/>
          <w:szCs w:val="22"/>
          <w:lang w:val="uk-UA"/>
        </w:rPr>
        <w:tab/>
        <w:t xml:space="preserve">Сторони домовились, що, якщо форс-мажорні обставини будуть тривати понад </w:t>
      </w:r>
      <w:r w:rsidR="0094064D" w:rsidRPr="00816094">
        <w:rPr>
          <w:sz w:val="22"/>
          <w:szCs w:val="22"/>
          <w:lang w:val="uk-UA"/>
        </w:rPr>
        <w:t xml:space="preserve">30 (тридцять) календарних днів </w:t>
      </w:r>
      <w:r w:rsidRPr="00816094">
        <w:rPr>
          <w:sz w:val="22"/>
          <w:szCs w:val="22"/>
          <w:lang w:val="uk-UA"/>
        </w:rPr>
        <w:t xml:space="preserve">поспіль, Сторони проводять переговори щодо подальшої взаємодії в рамках даного Договору чи щодо його </w:t>
      </w:r>
      <w:r w:rsidR="004D52B3" w:rsidRPr="00816094">
        <w:rPr>
          <w:sz w:val="22"/>
          <w:szCs w:val="22"/>
          <w:lang w:val="uk-UA"/>
        </w:rPr>
        <w:t>розірвання</w:t>
      </w:r>
      <w:r w:rsidRPr="00816094">
        <w:rPr>
          <w:sz w:val="22"/>
          <w:szCs w:val="22"/>
          <w:lang w:val="uk-UA"/>
        </w:rPr>
        <w:t>.</w:t>
      </w:r>
    </w:p>
    <w:p w14:paraId="2B2D38C4" w14:textId="77777777" w:rsidR="00243718" w:rsidRPr="00816094" w:rsidRDefault="00243718" w:rsidP="00BA48AE">
      <w:pPr>
        <w:suppressAutoHyphens/>
        <w:jc w:val="both"/>
        <w:rPr>
          <w:sz w:val="22"/>
          <w:szCs w:val="22"/>
          <w:lang w:val="uk-UA"/>
        </w:rPr>
      </w:pPr>
    </w:p>
    <w:p w14:paraId="00E76E81" w14:textId="77777777" w:rsidR="00BF4BB9" w:rsidRPr="00816094" w:rsidRDefault="00BF4BB9" w:rsidP="00BF4BB9">
      <w:pPr>
        <w:tabs>
          <w:tab w:val="left" w:pos="3720"/>
        </w:tabs>
        <w:jc w:val="center"/>
        <w:rPr>
          <w:sz w:val="22"/>
          <w:szCs w:val="22"/>
          <w:lang w:val="uk-UA"/>
        </w:rPr>
      </w:pPr>
      <w:r w:rsidRPr="00816094">
        <w:rPr>
          <w:b/>
          <w:sz w:val="22"/>
          <w:szCs w:val="22"/>
          <w:lang w:val="uk-UA"/>
        </w:rPr>
        <w:t>9. ПРАВО, ЩО ЗАСТОСОВУЄТЬСЯ</w:t>
      </w:r>
      <w:r w:rsidR="003257FC" w:rsidRPr="00816094">
        <w:rPr>
          <w:b/>
          <w:sz w:val="22"/>
          <w:szCs w:val="22"/>
          <w:lang w:val="uk-UA"/>
        </w:rPr>
        <w:t>,</w:t>
      </w:r>
      <w:r w:rsidRPr="00816094">
        <w:rPr>
          <w:b/>
          <w:sz w:val="22"/>
          <w:szCs w:val="22"/>
          <w:lang w:val="uk-UA"/>
        </w:rPr>
        <w:t xml:space="preserve"> ТА ВИРІШЕННЯ СПОРІВ</w:t>
      </w:r>
    </w:p>
    <w:p w14:paraId="49870049" w14:textId="77777777" w:rsidR="00BF4BB9" w:rsidRPr="00816094" w:rsidRDefault="00BF4BB9" w:rsidP="00BF4BB9">
      <w:pPr>
        <w:tabs>
          <w:tab w:val="left" w:pos="3720"/>
        </w:tabs>
        <w:jc w:val="both"/>
        <w:rPr>
          <w:sz w:val="22"/>
          <w:szCs w:val="22"/>
          <w:lang w:val="uk-UA"/>
        </w:rPr>
      </w:pPr>
    </w:p>
    <w:p w14:paraId="5B22DDEA" w14:textId="77777777" w:rsidR="00BF4BB9" w:rsidRPr="00816094" w:rsidRDefault="00BF4BB9" w:rsidP="00BF4BB9">
      <w:pPr>
        <w:ind w:left="705" w:hanging="705"/>
        <w:jc w:val="both"/>
        <w:rPr>
          <w:sz w:val="22"/>
          <w:szCs w:val="22"/>
          <w:lang w:val="uk-UA"/>
        </w:rPr>
      </w:pPr>
      <w:r w:rsidRPr="00816094">
        <w:rPr>
          <w:sz w:val="22"/>
          <w:szCs w:val="22"/>
          <w:lang w:val="uk-UA"/>
        </w:rPr>
        <w:t>9.1.</w:t>
      </w:r>
      <w:r w:rsidRPr="00816094">
        <w:rPr>
          <w:sz w:val="22"/>
          <w:szCs w:val="22"/>
          <w:lang w:val="uk-UA"/>
        </w:rPr>
        <w:tab/>
        <w:t>Договір тлумачиться та регулюється згідно з нормами законодавства України.</w:t>
      </w:r>
    </w:p>
    <w:p w14:paraId="63A846CD" w14:textId="77777777" w:rsidR="00BF4BB9" w:rsidRPr="00816094" w:rsidRDefault="00BF4BB9" w:rsidP="00BF4BB9">
      <w:pPr>
        <w:ind w:left="705" w:hanging="705"/>
        <w:jc w:val="both"/>
        <w:rPr>
          <w:sz w:val="22"/>
          <w:szCs w:val="22"/>
          <w:lang w:val="uk-UA"/>
        </w:rPr>
      </w:pPr>
    </w:p>
    <w:p w14:paraId="49B11CC9" w14:textId="77777777" w:rsidR="00BF4BB9" w:rsidRPr="00816094" w:rsidRDefault="00BF4BB9" w:rsidP="00BF4BB9">
      <w:pPr>
        <w:ind w:left="705" w:hanging="705"/>
        <w:jc w:val="both"/>
        <w:rPr>
          <w:sz w:val="22"/>
          <w:szCs w:val="22"/>
          <w:lang w:val="uk-UA"/>
        </w:rPr>
      </w:pPr>
      <w:r w:rsidRPr="00816094">
        <w:rPr>
          <w:sz w:val="22"/>
          <w:szCs w:val="22"/>
          <w:lang w:val="uk-UA"/>
        </w:rPr>
        <w:t>9.2.</w:t>
      </w:r>
      <w:r w:rsidRPr="00816094">
        <w:rPr>
          <w:sz w:val="22"/>
          <w:szCs w:val="22"/>
          <w:lang w:val="uk-UA"/>
        </w:rPr>
        <w:tab/>
      </w:r>
      <w:r w:rsidR="00C55766" w:rsidRPr="00816094">
        <w:rPr>
          <w:sz w:val="22"/>
          <w:szCs w:val="22"/>
          <w:lang w:val="uk-UA"/>
        </w:rPr>
        <w:t>Спори за Договором вирішуються в порядку, передбаченому законодавством</w:t>
      </w:r>
      <w:r w:rsidRPr="00816094">
        <w:rPr>
          <w:sz w:val="22"/>
          <w:szCs w:val="22"/>
          <w:lang w:val="uk-UA"/>
        </w:rPr>
        <w:t>.</w:t>
      </w:r>
    </w:p>
    <w:p w14:paraId="2AAA1D98" w14:textId="77777777" w:rsidR="00AD4D4F" w:rsidRPr="00816094" w:rsidRDefault="00AD4D4F" w:rsidP="00AD4D4F">
      <w:pPr>
        <w:jc w:val="center"/>
        <w:rPr>
          <w:b/>
          <w:sz w:val="22"/>
          <w:szCs w:val="22"/>
          <w:lang w:val="uk-UA"/>
        </w:rPr>
      </w:pPr>
    </w:p>
    <w:p w14:paraId="5B3E0A23" w14:textId="77777777" w:rsidR="00AD4D4F" w:rsidRPr="00816094" w:rsidRDefault="00BF4BB9" w:rsidP="00AD4D4F">
      <w:pPr>
        <w:jc w:val="center"/>
        <w:rPr>
          <w:b/>
          <w:sz w:val="22"/>
          <w:szCs w:val="22"/>
          <w:lang w:val="uk-UA"/>
        </w:rPr>
      </w:pPr>
      <w:r w:rsidRPr="00816094">
        <w:rPr>
          <w:b/>
          <w:sz w:val="22"/>
          <w:szCs w:val="22"/>
          <w:lang w:val="uk-UA"/>
        </w:rPr>
        <w:t>10</w:t>
      </w:r>
      <w:r w:rsidR="00AD4D4F" w:rsidRPr="00816094">
        <w:rPr>
          <w:b/>
          <w:sz w:val="22"/>
          <w:szCs w:val="22"/>
          <w:lang w:val="uk-UA"/>
        </w:rPr>
        <w:t>. КОНФІДЕНЦІЙНІСТЬ</w:t>
      </w:r>
    </w:p>
    <w:p w14:paraId="7617CA36" w14:textId="77777777" w:rsidR="00BF4BB9" w:rsidRPr="00816094" w:rsidRDefault="00BF4BB9" w:rsidP="00AD4D4F">
      <w:pPr>
        <w:jc w:val="center"/>
        <w:rPr>
          <w:b/>
          <w:sz w:val="22"/>
          <w:szCs w:val="22"/>
          <w:lang w:val="uk-UA"/>
        </w:rPr>
      </w:pPr>
    </w:p>
    <w:p w14:paraId="09B5703B" w14:textId="77777777" w:rsidR="00AD4D4F" w:rsidRPr="00816094" w:rsidRDefault="00BF4BB9" w:rsidP="00BF4BB9">
      <w:pPr>
        <w:ind w:left="705" w:hanging="705"/>
        <w:jc w:val="both"/>
        <w:rPr>
          <w:sz w:val="22"/>
          <w:szCs w:val="22"/>
          <w:lang w:val="uk-UA"/>
        </w:rPr>
      </w:pPr>
      <w:r w:rsidRPr="00816094">
        <w:rPr>
          <w:sz w:val="22"/>
          <w:szCs w:val="22"/>
          <w:lang w:val="uk-UA"/>
        </w:rPr>
        <w:t>10.1.</w:t>
      </w:r>
      <w:r w:rsidRPr="00816094">
        <w:rPr>
          <w:sz w:val="22"/>
          <w:szCs w:val="22"/>
          <w:lang w:val="uk-UA"/>
        </w:rPr>
        <w:tab/>
        <w:t xml:space="preserve">За винятком вчинення дій, прямо передбачених Договором, </w:t>
      </w:r>
      <w:r w:rsidR="00AD4D4F" w:rsidRPr="00816094">
        <w:rPr>
          <w:sz w:val="22"/>
          <w:szCs w:val="22"/>
          <w:lang w:val="uk-UA"/>
        </w:rPr>
        <w:t>Повірений цим зобов’язується не розголошувати будь-яким третім особам будь-яку інформацію, яка була</w:t>
      </w:r>
      <w:r w:rsidR="008904C6" w:rsidRPr="00816094">
        <w:rPr>
          <w:sz w:val="22"/>
          <w:szCs w:val="22"/>
          <w:lang w:val="uk-UA"/>
        </w:rPr>
        <w:t xml:space="preserve"> ним</w:t>
      </w:r>
      <w:r w:rsidR="00AD4D4F" w:rsidRPr="00816094">
        <w:rPr>
          <w:sz w:val="22"/>
          <w:szCs w:val="22"/>
          <w:lang w:val="uk-UA"/>
        </w:rPr>
        <w:t xml:space="preserve"> отримана в результаті укладення Договору, якщо на це немає розпорядження Довірителя або якщо цього не вимагатиме будь-яке відповідне положення чинного законодавства</w:t>
      </w:r>
      <w:r w:rsidR="007A4FE1" w:rsidRPr="00816094">
        <w:rPr>
          <w:sz w:val="22"/>
          <w:szCs w:val="22"/>
          <w:lang w:val="uk-UA"/>
        </w:rPr>
        <w:t xml:space="preserve"> </w:t>
      </w:r>
      <w:r w:rsidRPr="00816094">
        <w:rPr>
          <w:sz w:val="22"/>
          <w:szCs w:val="22"/>
          <w:lang w:val="uk-UA"/>
        </w:rPr>
        <w:t>або рішення суду</w:t>
      </w:r>
      <w:r w:rsidR="00AD4D4F" w:rsidRPr="00816094">
        <w:rPr>
          <w:sz w:val="22"/>
          <w:szCs w:val="22"/>
          <w:lang w:val="uk-UA"/>
        </w:rPr>
        <w:t>.</w:t>
      </w:r>
    </w:p>
    <w:p w14:paraId="109F4F98" w14:textId="77777777" w:rsidR="00BF4BB9" w:rsidRPr="00816094" w:rsidRDefault="00BF4BB9" w:rsidP="00BF4BB9">
      <w:pPr>
        <w:ind w:left="705" w:hanging="705"/>
        <w:jc w:val="both"/>
        <w:rPr>
          <w:sz w:val="22"/>
          <w:szCs w:val="22"/>
          <w:lang w:val="uk-UA"/>
        </w:rPr>
      </w:pPr>
    </w:p>
    <w:p w14:paraId="4ABD2A9F" w14:textId="77777777" w:rsidR="00AD4D4F" w:rsidRPr="00816094" w:rsidRDefault="00BF4BB9" w:rsidP="00BF4BB9">
      <w:pPr>
        <w:pStyle w:val="30"/>
        <w:ind w:left="705" w:hanging="705"/>
        <w:rPr>
          <w:noProof w:val="0"/>
          <w:color w:val="auto"/>
          <w:sz w:val="22"/>
          <w:szCs w:val="22"/>
          <w:lang w:val="uk-UA"/>
        </w:rPr>
      </w:pPr>
      <w:r w:rsidRPr="00816094">
        <w:rPr>
          <w:color w:val="auto"/>
          <w:sz w:val="22"/>
          <w:szCs w:val="22"/>
          <w:lang w:val="uk-UA"/>
        </w:rPr>
        <w:t>10.2.</w:t>
      </w:r>
      <w:r w:rsidRPr="00816094">
        <w:rPr>
          <w:color w:val="auto"/>
          <w:sz w:val="22"/>
          <w:szCs w:val="22"/>
          <w:lang w:val="uk-UA"/>
        </w:rPr>
        <w:tab/>
      </w:r>
      <w:r w:rsidR="002D5744" w:rsidRPr="00816094">
        <w:rPr>
          <w:color w:val="auto"/>
          <w:sz w:val="22"/>
          <w:szCs w:val="22"/>
          <w:lang w:val="uk-UA"/>
        </w:rPr>
        <w:t>Умови конфіденційності не поширюються на випадки, коли Повірений повинен розкривати певну інформацію згідно з законодавством, зокрема</w:t>
      </w:r>
      <w:r w:rsidR="00EF4B4E" w:rsidRPr="00816094">
        <w:rPr>
          <w:color w:val="auto"/>
          <w:sz w:val="22"/>
          <w:szCs w:val="22"/>
          <w:lang w:val="uk-UA"/>
        </w:rPr>
        <w:t>,</w:t>
      </w:r>
      <w:r w:rsidR="002D5744" w:rsidRPr="00816094">
        <w:rPr>
          <w:color w:val="auto"/>
          <w:sz w:val="22"/>
          <w:szCs w:val="22"/>
          <w:lang w:val="uk-UA"/>
        </w:rPr>
        <w:t xml:space="preserve"> </w:t>
      </w:r>
      <w:r w:rsidR="00AD4D4F" w:rsidRPr="00816094">
        <w:rPr>
          <w:color w:val="auto"/>
          <w:sz w:val="22"/>
          <w:szCs w:val="22"/>
          <w:lang w:val="uk-UA"/>
        </w:rPr>
        <w:t xml:space="preserve">Довіритель визнає той факт, що від Повіреного вимагається надавати </w:t>
      </w:r>
      <w:r w:rsidR="002D5744" w:rsidRPr="00816094">
        <w:rPr>
          <w:color w:val="auto"/>
          <w:sz w:val="22"/>
          <w:szCs w:val="22"/>
          <w:lang w:val="uk-UA"/>
        </w:rPr>
        <w:t>до</w:t>
      </w:r>
      <w:r w:rsidR="00E15EC1" w:rsidRPr="00816094">
        <w:rPr>
          <w:color w:val="auto"/>
          <w:sz w:val="22"/>
          <w:szCs w:val="22"/>
          <w:lang w:val="uk-UA"/>
        </w:rPr>
        <w:t xml:space="preserve"> НКЦПФР</w:t>
      </w:r>
      <w:r w:rsidR="002D5744" w:rsidRPr="00816094">
        <w:rPr>
          <w:color w:val="auto"/>
          <w:sz w:val="22"/>
          <w:szCs w:val="22"/>
          <w:lang w:val="uk-UA"/>
        </w:rPr>
        <w:t xml:space="preserve"> </w:t>
      </w:r>
      <w:r w:rsidR="00AD4D4F" w:rsidRPr="00816094">
        <w:rPr>
          <w:color w:val="auto"/>
          <w:sz w:val="22"/>
          <w:szCs w:val="22"/>
          <w:lang w:val="uk-UA"/>
        </w:rPr>
        <w:t xml:space="preserve">відповідну звітність, передбачену чинним законодавством, щодо </w:t>
      </w:r>
      <w:r w:rsidR="002D5744" w:rsidRPr="00816094">
        <w:rPr>
          <w:color w:val="auto"/>
          <w:sz w:val="22"/>
          <w:szCs w:val="22"/>
          <w:lang w:val="uk-UA"/>
        </w:rPr>
        <w:t>договорів з цінними паперами</w:t>
      </w:r>
      <w:r w:rsidR="00AD4D4F" w:rsidRPr="00816094">
        <w:rPr>
          <w:color w:val="auto"/>
          <w:sz w:val="22"/>
          <w:szCs w:val="22"/>
          <w:lang w:val="uk-UA"/>
        </w:rPr>
        <w:t>, які були укладені за участю Повіреного.</w:t>
      </w:r>
    </w:p>
    <w:p w14:paraId="5618FCA3" w14:textId="77777777" w:rsidR="00580D33" w:rsidRPr="00816094" w:rsidRDefault="00580D33" w:rsidP="00622802">
      <w:pPr>
        <w:pStyle w:val="30"/>
        <w:ind w:left="705" w:hanging="705"/>
        <w:rPr>
          <w:noProof w:val="0"/>
          <w:color w:val="auto"/>
          <w:sz w:val="22"/>
          <w:szCs w:val="22"/>
          <w:lang w:val="uk-UA"/>
        </w:rPr>
      </w:pPr>
    </w:p>
    <w:p w14:paraId="17A0E21E" w14:textId="77777777" w:rsidR="00BA48AE" w:rsidRPr="00816094" w:rsidRDefault="009168A3" w:rsidP="00BA48AE">
      <w:pPr>
        <w:ind w:left="34"/>
        <w:jc w:val="center"/>
        <w:rPr>
          <w:b/>
          <w:bCs/>
          <w:sz w:val="22"/>
          <w:szCs w:val="22"/>
          <w:lang w:val="uk-UA"/>
        </w:rPr>
      </w:pPr>
      <w:r w:rsidRPr="00816094">
        <w:rPr>
          <w:b/>
          <w:bCs/>
          <w:sz w:val="22"/>
          <w:szCs w:val="22"/>
          <w:lang w:val="uk-UA"/>
        </w:rPr>
        <w:t>11</w:t>
      </w:r>
      <w:r w:rsidR="00A11169" w:rsidRPr="00816094">
        <w:rPr>
          <w:b/>
          <w:bCs/>
          <w:sz w:val="22"/>
          <w:szCs w:val="22"/>
          <w:lang w:val="uk-UA"/>
        </w:rPr>
        <w:t>. ПРИКІНЦЕВІ ПОЛОЖЕННЯ</w:t>
      </w:r>
    </w:p>
    <w:p w14:paraId="120F57C4" w14:textId="77777777" w:rsidR="009168A3" w:rsidRPr="00816094" w:rsidRDefault="009168A3" w:rsidP="00BA48AE">
      <w:pPr>
        <w:ind w:left="34"/>
        <w:jc w:val="center"/>
        <w:rPr>
          <w:b/>
          <w:bCs/>
          <w:sz w:val="22"/>
          <w:szCs w:val="22"/>
          <w:lang w:val="uk-UA"/>
        </w:rPr>
      </w:pPr>
    </w:p>
    <w:p w14:paraId="71A6BCE3" w14:textId="77777777" w:rsidR="00A11169" w:rsidRPr="00816094" w:rsidRDefault="009168A3" w:rsidP="009168A3">
      <w:pPr>
        <w:pStyle w:val="20"/>
        <w:widowControl w:val="0"/>
        <w:tabs>
          <w:tab w:val="left" w:pos="142"/>
          <w:tab w:val="left" w:pos="426"/>
        </w:tabs>
        <w:ind w:left="705" w:right="-51" w:hanging="705"/>
        <w:rPr>
          <w:color w:val="auto"/>
          <w:sz w:val="22"/>
          <w:szCs w:val="22"/>
        </w:rPr>
      </w:pPr>
      <w:r w:rsidRPr="00816094">
        <w:rPr>
          <w:color w:val="auto"/>
          <w:sz w:val="22"/>
          <w:szCs w:val="22"/>
        </w:rPr>
        <w:t>11.1.</w:t>
      </w:r>
      <w:r w:rsidRPr="00816094">
        <w:rPr>
          <w:color w:val="auto"/>
          <w:sz w:val="22"/>
          <w:szCs w:val="22"/>
        </w:rPr>
        <w:tab/>
      </w:r>
      <w:r w:rsidR="00A11169" w:rsidRPr="00816094">
        <w:rPr>
          <w:color w:val="auto"/>
          <w:sz w:val="22"/>
          <w:szCs w:val="22"/>
        </w:rPr>
        <w:t xml:space="preserve">Договір набуває чинності </w:t>
      </w:r>
      <w:r w:rsidRPr="00816094">
        <w:rPr>
          <w:color w:val="auto"/>
          <w:sz w:val="22"/>
          <w:szCs w:val="22"/>
        </w:rPr>
        <w:t>у Дату Набрання Чинності</w:t>
      </w:r>
      <w:r w:rsidR="00A11169" w:rsidRPr="00816094">
        <w:rPr>
          <w:color w:val="auto"/>
          <w:sz w:val="22"/>
          <w:szCs w:val="22"/>
        </w:rPr>
        <w:t xml:space="preserve"> і діє до повного виконання Сторонами зобов`язань за Договором</w:t>
      </w:r>
      <w:r w:rsidR="00667ED6" w:rsidRPr="00816094">
        <w:rPr>
          <w:color w:val="auto"/>
          <w:sz w:val="22"/>
          <w:szCs w:val="22"/>
        </w:rPr>
        <w:t>, якщо інше не встановлено цим Договором</w:t>
      </w:r>
      <w:r w:rsidR="00A11169" w:rsidRPr="00816094">
        <w:rPr>
          <w:color w:val="auto"/>
          <w:sz w:val="22"/>
          <w:szCs w:val="22"/>
        </w:rPr>
        <w:t xml:space="preserve"> </w:t>
      </w:r>
    </w:p>
    <w:p w14:paraId="24A943A2" w14:textId="77777777" w:rsidR="009168A3" w:rsidRPr="00816094" w:rsidRDefault="009168A3" w:rsidP="009168A3">
      <w:pPr>
        <w:pStyle w:val="20"/>
        <w:widowControl w:val="0"/>
        <w:tabs>
          <w:tab w:val="left" w:pos="142"/>
          <w:tab w:val="left" w:pos="426"/>
        </w:tabs>
        <w:ind w:left="705" w:right="-51" w:hanging="705"/>
        <w:rPr>
          <w:color w:val="auto"/>
          <w:sz w:val="22"/>
          <w:szCs w:val="22"/>
        </w:rPr>
      </w:pPr>
    </w:p>
    <w:p w14:paraId="0C945860" w14:textId="77777777" w:rsidR="00DC58BE" w:rsidRPr="00816094" w:rsidRDefault="009168A3" w:rsidP="009168A3">
      <w:pPr>
        <w:ind w:left="705" w:hanging="705"/>
        <w:jc w:val="both"/>
        <w:rPr>
          <w:sz w:val="22"/>
          <w:szCs w:val="22"/>
          <w:lang w:val="uk-UA"/>
        </w:rPr>
      </w:pPr>
      <w:r w:rsidRPr="00816094">
        <w:rPr>
          <w:sz w:val="22"/>
          <w:szCs w:val="22"/>
          <w:lang w:val="uk-UA"/>
        </w:rPr>
        <w:t>11</w:t>
      </w:r>
      <w:r w:rsidR="006804CE" w:rsidRPr="00816094">
        <w:rPr>
          <w:sz w:val="22"/>
          <w:szCs w:val="22"/>
          <w:lang w:val="uk-UA"/>
        </w:rPr>
        <w:t>.</w:t>
      </w:r>
      <w:r w:rsidR="007A4FE1" w:rsidRPr="00816094">
        <w:rPr>
          <w:sz w:val="22"/>
          <w:szCs w:val="22"/>
          <w:lang w:val="uk-UA"/>
        </w:rPr>
        <w:t>2</w:t>
      </w:r>
      <w:r w:rsidRPr="00816094">
        <w:rPr>
          <w:sz w:val="22"/>
          <w:szCs w:val="22"/>
          <w:lang w:val="uk-UA"/>
        </w:rPr>
        <w:t>.</w:t>
      </w:r>
      <w:r w:rsidRPr="00816094">
        <w:rPr>
          <w:sz w:val="22"/>
          <w:szCs w:val="22"/>
          <w:lang w:val="uk-UA"/>
        </w:rPr>
        <w:tab/>
      </w:r>
      <w:r w:rsidR="00DC58BE" w:rsidRPr="00816094">
        <w:rPr>
          <w:sz w:val="22"/>
          <w:szCs w:val="22"/>
          <w:lang w:val="uk-UA"/>
        </w:rPr>
        <w:t xml:space="preserve">У випадку прийняття </w:t>
      </w:r>
      <w:r w:rsidRPr="00816094">
        <w:rPr>
          <w:sz w:val="22"/>
          <w:szCs w:val="22"/>
          <w:lang w:val="uk-UA"/>
        </w:rPr>
        <w:t xml:space="preserve">НКЦПФР </w:t>
      </w:r>
      <w:r w:rsidR="00DC58BE" w:rsidRPr="00816094">
        <w:rPr>
          <w:sz w:val="22"/>
          <w:szCs w:val="22"/>
          <w:lang w:val="uk-UA"/>
        </w:rPr>
        <w:t>рішення про ану</w:t>
      </w:r>
      <w:r w:rsidR="00134AD6" w:rsidRPr="00816094">
        <w:rPr>
          <w:sz w:val="22"/>
          <w:szCs w:val="22"/>
          <w:lang w:val="uk-UA"/>
        </w:rPr>
        <w:t>лювання Л</w:t>
      </w:r>
      <w:r w:rsidR="00DC58BE" w:rsidRPr="00816094">
        <w:rPr>
          <w:sz w:val="22"/>
          <w:szCs w:val="22"/>
          <w:lang w:val="uk-UA"/>
        </w:rPr>
        <w:t>іцензії та у разі наявності на дату прийняття такого рішення невиконаних зобов’язань за Договором, Повірений зобов’язаний протягом 3</w:t>
      </w:r>
      <w:r w:rsidRPr="00816094">
        <w:rPr>
          <w:sz w:val="22"/>
          <w:szCs w:val="22"/>
          <w:lang w:val="uk-UA"/>
        </w:rPr>
        <w:t xml:space="preserve"> </w:t>
      </w:r>
      <w:r w:rsidR="00DC58BE" w:rsidRPr="00816094">
        <w:rPr>
          <w:sz w:val="22"/>
          <w:szCs w:val="22"/>
          <w:lang w:val="uk-UA"/>
        </w:rPr>
        <w:t>(трьох) робочих днів повідомити Довірителя</w:t>
      </w:r>
      <w:r w:rsidR="00667ED6" w:rsidRPr="00816094">
        <w:rPr>
          <w:sz w:val="22"/>
          <w:szCs w:val="22"/>
          <w:lang w:val="uk-UA"/>
        </w:rPr>
        <w:t xml:space="preserve"> та Фонд</w:t>
      </w:r>
      <w:r w:rsidR="00DC58BE" w:rsidRPr="00816094">
        <w:rPr>
          <w:sz w:val="22"/>
          <w:szCs w:val="22"/>
          <w:lang w:val="uk-UA"/>
        </w:rPr>
        <w:t xml:space="preserve"> про факт прийняття </w:t>
      </w:r>
      <w:r w:rsidR="00EF4B4E" w:rsidRPr="00816094">
        <w:rPr>
          <w:sz w:val="22"/>
          <w:szCs w:val="22"/>
          <w:lang w:val="uk-UA"/>
        </w:rPr>
        <w:t xml:space="preserve">НКЦПФР </w:t>
      </w:r>
      <w:r w:rsidR="00DC58BE" w:rsidRPr="00816094">
        <w:rPr>
          <w:sz w:val="22"/>
          <w:szCs w:val="22"/>
          <w:lang w:val="uk-UA"/>
        </w:rPr>
        <w:t>такого рішення та</w:t>
      </w:r>
      <w:r w:rsidR="00134AD6" w:rsidRPr="00816094">
        <w:rPr>
          <w:sz w:val="22"/>
          <w:szCs w:val="22"/>
          <w:lang w:val="uk-UA"/>
        </w:rPr>
        <w:t>,</w:t>
      </w:r>
      <w:r w:rsidR="00DC58BE" w:rsidRPr="00816094">
        <w:rPr>
          <w:sz w:val="22"/>
          <w:szCs w:val="22"/>
          <w:lang w:val="uk-UA"/>
        </w:rPr>
        <w:t xml:space="preserve"> виходячи з домовленості Сторін, розірвати або внести відповідні зміни до Договору та договору</w:t>
      </w:r>
      <w:r w:rsidR="0026687E" w:rsidRPr="00816094">
        <w:rPr>
          <w:sz w:val="22"/>
          <w:szCs w:val="22"/>
          <w:lang w:val="uk-UA"/>
        </w:rPr>
        <w:t xml:space="preserve"> (договорів), укладеного (укладених)</w:t>
      </w:r>
      <w:r w:rsidR="00DC58BE" w:rsidRPr="00816094">
        <w:rPr>
          <w:sz w:val="22"/>
          <w:szCs w:val="22"/>
          <w:lang w:val="uk-UA"/>
        </w:rPr>
        <w:t xml:space="preserve"> на виконання </w:t>
      </w:r>
      <w:r w:rsidR="007A4FE1" w:rsidRPr="00816094">
        <w:rPr>
          <w:sz w:val="22"/>
          <w:szCs w:val="22"/>
          <w:lang w:val="uk-UA"/>
        </w:rPr>
        <w:t>Д</w:t>
      </w:r>
      <w:r w:rsidR="00DC58BE" w:rsidRPr="00816094">
        <w:rPr>
          <w:sz w:val="22"/>
          <w:szCs w:val="22"/>
          <w:lang w:val="uk-UA"/>
        </w:rPr>
        <w:t xml:space="preserve">оговору </w:t>
      </w:r>
      <w:r w:rsidR="00134AD6" w:rsidRPr="00816094">
        <w:rPr>
          <w:sz w:val="22"/>
          <w:szCs w:val="22"/>
          <w:lang w:val="uk-UA"/>
        </w:rPr>
        <w:t xml:space="preserve">(у разі його </w:t>
      </w:r>
      <w:r w:rsidR="0026687E" w:rsidRPr="00816094">
        <w:rPr>
          <w:sz w:val="22"/>
          <w:szCs w:val="22"/>
          <w:lang w:val="uk-UA"/>
        </w:rPr>
        <w:t xml:space="preserve">(їх) </w:t>
      </w:r>
      <w:r w:rsidR="00134AD6" w:rsidRPr="00816094">
        <w:rPr>
          <w:sz w:val="22"/>
          <w:szCs w:val="22"/>
          <w:lang w:val="uk-UA"/>
        </w:rPr>
        <w:t xml:space="preserve">наявності) </w:t>
      </w:r>
      <w:r w:rsidR="00DC58BE" w:rsidRPr="00816094">
        <w:rPr>
          <w:sz w:val="22"/>
          <w:szCs w:val="22"/>
          <w:lang w:val="uk-UA"/>
        </w:rPr>
        <w:t>до дати набрання ч</w:t>
      </w:r>
      <w:r w:rsidR="00134AD6" w:rsidRPr="00816094">
        <w:rPr>
          <w:sz w:val="22"/>
          <w:szCs w:val="22"/>
          <w:lang w:val="uk-UA"/>
        </w:rPr>
        <w:t>инності рішення про анулювання Л</w:t>
      </w:r>
      <w:r w:rsidR="00DC58BE" w:rsidRPr="00816094">
        <w:rPr>
          <w:sz w:val="22"/>
          <w:szCs w:val="22"/>
          <w:lang w:val="uk-UA"/>
        </w:rPr>
        <w:t>іцензії.</w:t>
      </w:r>
    </w:p>
    <w:p w14:paraId="320F0908" w14:textId="77777777" w:rsidR="009168A3" w:rsidRPr="00816094" w:rsidRDefault="009168A3" w:rsidP="009168A3">
      <w:pPr>
        <w:ind w:left="705" w:hanging="705"/>
        <w:jc w:val="both"/>
        <w:rPr>
          <w:sz w:val="22"/>
          <w:szCs w:val="22"/>
          <w:lang w:val="uk-UA"/>
        </w:rPr>
      </w:pPr>
    </w:p>
    <w:p w14:paraId="05DA4D8E" w14:textId="77777777" w:rsidR="00F66663" w:rsidRPr="00816094" w:rsidRDefault="009168A3" w:rsidP="009168A3">
      <w:pPr>
        <w:ind w:left="705" w:hanging="705"/>
        <w:jc w:val="both"/>
        <w:rPr>
          <w:sz w:val="22"/>
          <w:szCs w:val="22"/>
          <w:lang w:val="uk-UA"/>
        </w:rPr>
      </w:pPr>
      <w:r w:rsidRPr="00816094">
        <w:rPr>
          <w:sz w:val="22"/>
          <w:szCs w:val="22"/>
          <w:lang w:val="uk-UA"/>
        </w:rPr>
        <w:t>11</w:t>
      </w:r>
      <w:r w:rsidR="006804CE" w:rsidRPr="00816094">
        <w:rPr>
          <w:sz w:val="22"/>
          <w:szCs w:val="22"/>
          <w:lang w:val="uk-UA"/>
        </w:rPr>
        <w:t>.</w:t>
      </w:r>
      <w:r w:rsidR="007A4FE1" w:rsidRPr="00816094">
        <w:rPr>
          <w:sz w:val="22"/>
          <w:szCs w:val="22"/>
          <w:lang w:val="uk-UA"/>
        </w:rPr>
        <w:t>3</w:t>
      </w:r>
      <w:r w:rsidRPr="00816094">
        <w:rPr>
          <w:sz w:val="22"/>
          <w:szCs w:val="22"/>
          <w:lang w:val="uk-UA"/>
        </w:rPr>
        <w:t>.</w:t>
      </w:r>
      <w:r w:rsidRPr="00816094">
        <w:rPr>
          <w:sz w:val="22"/>
          <w:szCs w:val="22"/>
          <w:lang w:val="uk-UA"/>
        </w:rPr>
        <w:tab/>
      </w:r>
      <w:r w:rsidR="00F66663" w:rsidRPr="00816094">
        <w:rPr>
          <w:sz w:val="22"/>
          <w:szCs w:val="22"/>
          <w:lang w:val="uk-UA"/>
        </w:rPr>
        <w:t>У разі потреби внести зміни або розірвати</w:t>
      </w:r>
      <w:r w:rsidR="00667ED6" w:rsidRPr="00816094">
        <w:rPr>
          <w:sz w:val="22"/>
          <w:szCs w:val="22"/>
          <w:lang w:val="uk-UA"/>
        </w:rPr>
        <w:t xml:space="preserve"> цей</w:t>
      </w:r>
      <w:r w:rsidR="00F66663" w:rsidRPr="00816094">
        <w:rPr>
          <w:sz w:val="22"/>
          <w:szCs w:val="22"/>
          <w:lang w:val="uk-UA"/>
        </w:rPr>
        <w:t xml:space="preserve"> Договір або договір</w:t>
      </w:r>
      <w:r w:rsidR="0026687E" w:rsidRPr="00816094">
        <w:rPr>
          <w:sz w:val="22"/>
          <w:szCs w:val="22"/>
          <w:lang w:val="uk-UA"/>
        </w:rPr>
        <w:t xml:space="preserve"> (договори), </w:t>
      </w:r>
      <w:r w:rsidR="008904C6" w:rsidRPr="00816094">
        <w:rPr>
          <w:sz w:val="22"/>
          <w:szCs w:val="22"/>
          <w:lang w:val="uk-UA"/>
        </w:rPr>
        <w:t xml:space="preserve">укладений </w:t>
      </w:r>
      <w:r w:rsidR="0026687E" w:rsidRPr="00816094">
        <w:rPr>
          <w:sz w:val="22"/>
          <w:szCs w:val="22"/>
          <w:lang w:val="uk-UA"/>
        </w:rPr>
        <w:t>(</w:t>
      </w:r>
      <w:r w:rsidR="008904C6" w:rsidRPr="00816094">
        <w:rPr>
          <w:sz w:val="22"/>
          <w:szCs w:val="22"/>
          <w:lang w:val="uk-UA"/>
        </w:rPr>
        <w:t>укладені</w:t>
      </w:r>
      <w:r w:rsidR="0026687E" w:rsidRPr="00816094">
        <w:rPr>
          <w:sz w:val="22"/>
          <w:szCs w:val="22"/>
          <w:lang w:val="uk-UA"/>
        </w:rPr>
        <w:t>)</w:t>
      </w:r>
      <w:r w:rsidR="00F66663" w:rsidRPr="00816094">
        <w:rPr>
          <w:sz w:val="22"/>
          <w:szCs w:val="22"/>
          <w:lang w:val="uk-UA"/>
        </w:rPr>
        <w:t xml:space="preserve"> на виконання </w:t>
      </w:r>
      <w:r w:rsidR="00667ED6" w:rsidRPr="00816094">
        <w:rPr>
          <w:sz w:val="22"/>
          <w:szCs w:val="22"/>
          <w:lang w:val="uk-UA"/>
        </w:rPr>
        <w:t xml:space="preserve">цього </w:t>
      </w:r>
      <w:r w:rsidR="00F66663" w:rsidRPr="00816094">
        <w:rPr>
          <w:sz w:val="22"/>
          <w:szCs w:val="22"/>
          <w:lang w:val="uk-UA"/>
        </w:rPr>
        <w:t>Договору</w:t>
      </w:r>
      <w:r w:rsidR="00667ED6" w:rsidRPr="00816094">
        <w:rPr>
          <w:sz w:val="22"/>
          <w:szCs w:val="22"/>
          <w:lang w:val="uk-UA"/>
        </w:rPr>
        <w:t>,</w:t>
      </w:r>
      <w:r w:rsidR="00F66663" w:rsidRPr="00816094">
        <w:rPr>
          <w:sz w:val="22"/>
          <w:szCs w:val="22"/>
          <w:lang w:val="uk-UA"/>
        </w:rPr>
        <w:t xml:space="preserve"> після набрання чинності рішення</w:t>
      </w:r>
      <w:r w:rsidRPr="00816094">
        <w:rPr>
          <w:sz w:val="22"/>
          <w:szCs w:val="22"/>
          <w:lang w:val="uk-UA"/>
        </w:rPr>
        <w:t>м</w:t>
      </w:r>
      <w:r w:rsidR="00F66663" w:rsidRPr="00816094">
        <w:rPr>
          <w:sz w:val="22"/>
          <w:szCs w:val="22"/>
          <w:lang w:val="uk-UA"/>
        </w:rPr>
        <w:t xml:space="preserve"> про анулювання Ліцензії, Довіритель має право звернутися до іншого </w:t>
      </w:r>
      <w:r w:rsidR="00F44A21" w:rsidRPr="00816094">
        <w:rPr>
          <w:sz w:val="22"/>
          <w:szCs w:val="22"/>
          <w:lang w:val="uk-UA"/>
        </w:rPr>
        <w:t>т</w:t>
      </w:r>
      <w:r w:rsidR="00F66663" w:rsidRPr="00816094">
        <w:rPr>
          <w:sz w:val="22"/>
          <w:szCs w:val="22"/>
          <w:lang w:val="uk-UA"/>
        </w:rPr>
        <w:t>орговця цінними паперами для внесення змін або розірвання вказаних договорів.</w:t>
      </w:r>
    </w:p>
    <w:p w14:paraId="22DDE54E" w14:textId="77777777" w:rsidR="009168A3" w:rsidRPr="00816094" w:rsidRDefault="009168A3" w:rsidP="009168A3">
      <w:pPr>
        <w:ind w:left="705" w:hanging="705"/>
        <w:jc w:val="both"/>
        <w:rPr>
          <w:sz w:val="22"/>
          <w:szCs w:val="22"/>
          <w:lang w:val="uk-UA"/>
        </w:rPr>
      </w:pPr>
    </w:p>
    <w:p w14:paraId="35B294F6" w14:textId="77777777" w:rsidR="00A11169" w:rsidRPr="00816094" w:rsidRDefault="009168A3" w:rsidP="00022999">
      <w:pPr>
        <w:pStyle w:val="20"/>
        <w:widowControl w:val="0"/>
        <w:tabs>
          <w:tab w:val="left" w:pos="142"/>
          <w:tab w:val="left" w:pos="426"/>
        </w:tabs>
        <w:ind w:left="705" w:right="-51" w:hanging="705"/>
        <w:rPr>
          <w:color w:val="auto"/>
          <w:sz w:val="22"/>
          <w:szCs w:val="22"/>
        </w:rPr>
      </w:pPr>
      <w:r w:rsidRPr="00816094">
        <w:rPr>
          <w:color w:val="auto"/>
          <w:sz w:val="22"/>
          <w:szCs w:val="22"/>
        </w:rPr>
        <w:lastRenderedPageBreak/>
        <w:t>11</w:t>
      </w:r>
      <w:r w:rsidR="00A11169" w:rsidRPr="00816094">
        <w:rPr>
          <w:color w:val="auto"/>
          <w:sz w:val="22"/>
          <w:szCs w:val="22"/>
        </w:rPr>
        <w:t>.</w:t>
      </w:r>
      <w:r w:rsidR="007A4FE1" w:rsidRPr="00816094">
        <w:rPr>
          <w:color w:val="auto"/>
          <w:sz w:val="22"/>
          <w:szCs w:val="22"/>
        </w:rPr>
        <w:t>4</w:t>
      </w:r>
      <w:r w:rsidRPr="00816094">
        <w:rPr>
          <w:color w:val="auto"/>
          <w:sz w:val="22"/>
          <w:szCs w:val="22"/>
        </w:rPr>
        <w:t>.</w:t>
      </w:r>
      <w:r w:rsidRPr="00816094">
        <w:rPr>
          <w:color w:val="auto"/>
          <w:sz w:val="22"/>
          <w:szCs w:val="22"/>
        </w:rPr>
        <w:tab/>
      </w:r>
      <w:r w:rsidR="00A11169" w:rsidRPr="00816094">
        <w:rPr>
          <w:color w:val="auto"/>
          <w:sz w:val="22"/>
          <w:szCs w:val="22"/>
        </w:rPr>
        <w:t>Договір підписани</w:t>
      </w:r>
      <w:r w:rsidRPr="00816094">
        <w:rPr>
          <w:color w:val="auto"/>
          <w:sz w:val="22"/>
          <w:szCs w:val="22"/>
        </w:rPr>
        <w:t xml:space="preserve">й в </w:t>
      </w:r>
      <w:r w:rsidR="007A4FE1" w:rsidRPr="00816094">
        <w:rPr>
          <w:color w:val="auto"/>
          <w:sz w:val="22"/>
          <w:szCs w:val="22"/>
        </w:rPr>
        <w:t>3</w:t>
      </w:r>
      <w:r w:rsidRPr="00816094">
        <w:rPr>
          <w:color w:val="auto"/>
          <w:sz w:val="22"/>
          <w:szCs w:val="22"/>
        </w:rPr>
        <w:t>-х</w:t>
      </w:r>
      <w:r w:rsidR="008904C6" w:rsidRPr="00816094">
        <w:rPr>
          <w:color w:val="auto"/>
          <w:sz w:val="22"/>
          <w:szCs w:val="22"/>
        </w:rPr>
        <w:t xml:space="preserve"> аутентичних оригінальних</w:t>
      </w:r>
      <w:r w:rsidRPr="00816094">
        <w:rPr>
          <w:color w:val="auto"/>
          <w:sz w:val="22"/>
          <w:szCs w:val="22"/>
        </w:rPr>
        <w:t xml:space="preserve"> примірниках</w:t>
      </w:r>
      <w:r w:rsidR="00A11169" w:rsidRPr="00816094">
        <w:rPr>
          <w:color w:val="auto"/>
          <w:sz w:val="22"/>
          <w:szCs w:val="22"/>
        </w:rPr>
        <w:t>, які мають однакову юридичну силу</w:t>
      </w:r>
      <w:r w:rsidR="008904C6" w:rsidRPr="00816094">
        <w:rPr>
          <w:color w:val="auto"/>
          <w:sz w:val="22"/>
          <w:szCs w:val="22"/>
        </w:rPr>
        <w:t>, по одному для кожної із Сторін</w:t>
      </w:r>
      <w:r w:rsidR="00A11169" w:rsidRPr="00816094">
        <w:rPr>
          <w:color w:val="auto"/>
          <w:sz w:val="22"/>
          <w:szCs w:val="22"/>
        </w:rPr>
        <w:t xml:space="preserve">. </w:t>
      </w:r>
    </w:p>
    <w:p w14:paraId="1F0980FA" w14:textId="77777777" w:rsidR="009168A3" w:rsidRPr="00816094" w:rsidRDefault="009168A3" w:rsidP="009E3667">
      <w:pPr>
        <w:pStyle w:val="20"/>
        <w:widowControl w:val="0"/>
        <w:tabs>
          <w:tab w:val="left" w:pos="142"/>
          <w:tab w:val="left" w:pos="426"/>
        </w:tabs>
        <w:ind w:right="-51" w:firstLine="0"/>
        <w:rPr>
          <w:color w:val="auto"/>
          <w:sz w:val="22"/>
          <w:szCs w:val="22"/>
        </w:rPr>
      </w:pPr>
    </w:p>
    <w:p w14:paraId="4AA5C7F8" w14:textId="77777777" w:rsidR="00A11169" w:rsidRPr="00816094" w:rsidRDefault="009168A3" w:rsidP="00606EDF">
      <w:pPr>
        <w:pStyle w:val="20"/>
        <w:widowControl w:val="0"/>
        <w:tabs>
          <w:tab w:val="left" w:pos="142"/>
          <w:tab w:val="left" w:pos="426"/>
        </w:tabs>
        <w:ind w:right="-51" w:firstLine="0"/>
        <w:rPr>
          <w:color w:val="auto"/>
          <w:sz w:val="22"/>
          <w:szCs w:val="22"/>
        </w:rPr>
      </w:pPr>
      <w:r w:rsidRPr="00816094">
        <w:rPr>
          <w:color w:val="auto"/>
          <w:sz w:val="22"/>
          <w:szCs w:val="22"/>
        </w:rPr>
        <w:t>11</w:t>
      </w:r>
      <w:r w:rsidR="00A11169" w:rsidRPr="00816094">
        <w:rPr>
          <w:color w:val="auto"/>
          <w:sz w:val="22"/>
          <w:szCs w:val="22"/>
        </w:rPr>
        <w:t>.</w:t>
      </w:r>
      <w:r w:rsidR="007A4FE1" w:rsidRPr="00816094">
        <w:rPr>
          <w:color w:val="auto"/>
          <w:sz w:val="22"/>
          <w:szCs w:val="22"/>
        </w:rPr>
        <w:t>5</w:t>
      </w:r>
      <w:r w:rsidRPr="00816094">
        <w:rPr>
          <w:color w:val="auto"/>
          <w:sz w:val="22"/>
          <w:szCs w:val="22"/>
        </w:rPr>
        <w:t>.</w:t>
      </w:r>
      <w:r w:rsidRPr="00816094">
        <w:rPr>
          <w:color w:val="auto"/>
          <w:sz w:val="22"/>
          <w:szCs w:val="22"/>
        </w:rPr>
        <w:tab/>
      </w:r>
      <w:r w:rsidR="00A11169" w:rsidRPr="00816094">
        <w:rPr>
          <w:color w:val="auto"/>
          <w:sz w:val="22"/>
          <w:szCs w:val="22"/>
        </w:rPr>
        <w:t>Зв`язок між Сторонами здійснюється таким шляхом:</w:t>
      </w:r>
    </w:p>
    <w:p w14:paraId="54F54411"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за допомогою телефонного зв`язку;</w:t>
      </w:r>
    </w:p>
    <w:p w14:paraId="60412B3F"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за допомогою факсимільного зв`язку;</w:t>
      </w:r>
    </w:p>
    <w:p w14:paraId="3F24FF61"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електронною поштою (E-mail);</w:t>
      </w:r>
    </w:p>
    <w:p w14:paraId="096610DF"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поштою</w:t>
      </w:r>
      <w:r w:rsidR="009168A3" w:rsidRPr="00816094">
        <w:rPr>
          <w:i/>
          <w:sz w:val="22"/>
          <w:szCs w:val="22"/>
          <w:lang w:val="uk-UA"/>
        </w:rPr>
        <w:t>, в т.ч. кур’єрською</w:t>
      </w:r>
      <w:r w:rsidRPr="00816094">
        <w:rPr>
          <w:i/>
          <w:sz w:val="22"/>
          <w:szCs w:val="22"/>
          <w:lang w:val="uk-UA"/>
        </w:rPr>
        <w:t>;</w:t>
      </w:r>
    </w:p>
    <w:p w14:paraId="2BA1EC51" w14:textId="77777777" w:rsidR="00A11169" w:rsidRPr="00816094" w:rsidRDefault="009168A3" w:rsidP="00C80038">
      <w:pPr>
        <w:pStyle w:val="Iauiue"/>
        <w:widowControl w:val="0"/>
        <w:ind w:firstLine="708"/>
        <w:jc w:val="both"/>
        <w:rPr>
          <w:i/>
          <w:sz w:val="22"/>
          <w:szCs w:val="22"/>
          <w:lang w:val="uk-UA"/>
        </w:rPr>
      </w:pPr>
      <w:r w:rsidRPr="00816094">
        <w:rPr>
          <w:i/>
          <w:sz w:val="22"/>
          <w:szCs w:val="22"/>
          <w:lang w:val="uk-UA"/>
        </w:rPr>
        <w:t>нарочним.</w:t>
      </w:r>
    </w:p>
    <w:p w14:paraId="7DF3A6D4" w14:textId="77777777" w:rsidR="009168A3" w:rsidRPr="00816094" w:rsidRDefault="009168A3" w:rsidP="00C80038">
      <w:pPr>
        <w:pStyle w:val="Iauiue"/>
        <w:widowControl w:val="0"/>
        <w:ind w:firstLine="708"/>
        <w:jc w:val="both"/>
        <w:rPr>
          <w:i/>
          <w:sz w:val="22"/>
          <w:szCs w:val="22"/>
          <w:lang w:val="uk-UA"/>
        </w:rPr>
      </w:pPr>
    </w:p>
    <w:p w14:paraId="07541731" w14:textId="77777777" w:rsidR="00A11169" w:rsidRPr="00816094" w:rsidRDefault="00A11169" w:rsidP="0026679A">
      <w:pPr>
        <w:pStyle w:val="Iauiue"/>
        <w:widowControl w:val="0"/>
        <w:ind w:left="709" w:hanging="1"/>
        <w:jc w:val="both"/>
        <w:rPr>
          <w:i/>
          <w:sz w:val="22"/>
          <w:szCs w:val="22"/>
          <w:lang w:val="uk-UA"/>
        </w:rPr>
      </w:pPr>
      <w:r w:rsidRPr="00816094">
        <w:rPr>
          <w:i/>
          <w:sz w:val="22"/>
          <w:szCs w:val="22"/>
          <w:lang w:val="uk-UA"/>
        </w:rPr>
        <w:t xml:space="preserve">Контактна особа зі сторони </w:t>
      </w:r>
      <w:r w:rsidR="006B5544" w:rsidRPr="00816094">
        <w:rPr>
          <w:i/>
          <w:sz w:val="22"/>
          <w:szCs w:val="22"/>
          <w:lang w:val="uk-UA"/>
        </w:rPr>
        <w:t>Довірителя</w:t>
      </w:r>
      <w:r w:rsidRPr="00816094">
        <w:rPr>
          <w:i/>
          <w:sz w:val="22"/>
          <w:szCs w:val="22"/>
          <w:lang w:val="uk-UA"/>
        </w:rPr>
        <w:t>: ____________, тел. __________, факс __________</w:t>
      </w:r>
      <w:r w:rsidR="0026679A" w:rsidRPr="00816094">
        <w:rPr>
          <w:i/>
          <w:sz w:val="22"/>
          <w:szCs w:val="22"/>
          <w:lang w:val="uk-UA"/>
        </w:rPr>
        <w:t>, E-mail___________</w:t>
      </w:r>
      <w:r w:rsidRPr="00816094">
        <w:rPr>
          <w:i/>
          <w:sz w:val="22"/>
          <w:szCs w:val="22"/>
          <w:lang w:val="uk-UA"/>
        </w:rPr>
        <w:t>.</w:t>
      </w:r>
    </w:p>
    <w:p w14:paraId="400A7629" w14:textId="77777777" w:rsidR="00A11169" w:rsidRPr="00816094" w:rsidRDefault="00A11169" w:rsidP="00C80038">
      <w:pPr>
        <w:pStyle w:val="Iauiue"/>
        <w:widowControl w:val="0"/>
        <w:ind w:left="708"/>
        <w:jc w:val="both"/>
        <w:rPr>
          <w:i/>
          <w:sz w:val="22"/>
          <w:szCs w:val="22"/>
          <w:lang w:val="uk-UA"/>
        </w:rPr>
      </w:pPr>
      <w:r w:rsidRPr="00816094">
        <w:rPr>
          <w:i/>
          <w:sz w:val="22"/>
          <w:szCs w:val="22"/>
          <w:lang w:val="uk-UA"/>
        </w:rPr>
        <w:t xml:space="preserve">Контактна особа зі сторони </w:t>
      </w:r>
      <w:r w:rsidR="006B5544" w:rsidRPr="00816094">
        <w:rPr>
          <w:i/>
          <w:sz w:val="22"/>
          <w:szCs w:val="22"/>
          <w:lang w:val="uk-UA"/>
        </w:rPr>
        <w:t>Повіреного</w:t>
      </w:r>
      <w:r w:rsidRPr="00816094">
        <w:rPr>
          <w:i/>
          <w:sz w:val="22"/>
          <w:szCs w:val="22"/>
          <w:lang w:val="uk-UA"/>
        </w:rPr>
        <w:t xml:space="preserve">: </w:t>
      </w:r>
      <w:r w:rsidR="009168A3" w:rsidRPr="00816094">
        <w:rPr>
          <w:i/>
          <w:sz w:val="22"/>
          <w:szCs w:val="22"/>
          <w:lang w:val="uk-UA"/>
        </w:rPr>
        <w:t>____________, тел. __________, факс ___________</w:t>
      </w:r>
      <w:r w:rsidR="0026679A" w:rsidRPr="00816094">
        <w:rPr>
          <w:i/>
          <w:sz w:val="22"/>
          <w:szCs w:val="22"/>
          <w:lang w:val="uk-UA" w:eastAsia="ru-RU"/>
        </w:rPr>
        <w:t xml:space="preserve"> </w:t>
      </w:r>
      <w:r w:rsidR="0026679A" w:rsidRPr="00816094">
        <w:rPr>
          <w:i/>
          <w:sz w:val="22"/>
          <w:szCs w:val="22"/>
          <w:lang w:val="uk-UA"/>
        </w:rPr>
        <w:t>E-mai_________________l</w:t>
      </w:r>
      <w:r w:rsidRPr="00816094">
        <w:rPr>
          <w:i/>
          <w:sz w:val="22"/>
          <w:szCs w:val="22"/>
          <w:lang w:val="uk-UA"/>
        </w:rPr>
        <w:t xml:space="preserve">. </w:t>
      </w:r>
    </w:p>
    <w:p w14:paraId="6C63E80C" w14:textId="77777777" w:rsidR="009168A3" w:rsidRPr="00816094" w:rsidRDefault="0026679A" w:rsidP="0026679A">
      <w:pPr>
        <w:pStyle w:val="Iauiue"/>
        <w:widowControl w:val="0"/>
        <w:ind w:left="708"/>
        <w:jc w:val="both"/>
        <w:rPr>
          <w:i/>
          <w:sz w:val="22"/>
          <w:szCs w:val="22"/>
          <w:u w:val="single"/>
          <w:lang w:val="uk-UA"/>
        </w:rPr>
      </w:pPr>
      <w:r w:rsidRPr="00816094">
        <w:rPr>
          <w:i/>
          <w:sz w:val="22"/>
          <w:szCs w:val="22"/>
          <w:u w:val="single"/>
          <w:lang w:val="uk-UA"/>
        </w:rPr>
        <w:t xml:space="preserve">Контактна особа зі сторони Фонду: : ____________, тел. __________, факс __________,       </w:t>
      </w:r>
      <w:r w:rsidRPr="00816094">
        <w:rPr>
          <w:i/>
          <w:sz w:val="22"/>
          <w:szCs w:val="22"/>
          <w:lang w:val="uk-UA"/>
        </w:rPr>
        <w:t xml:space="preserve"> E-mail_______________</w:t>
      </w:r>
      <w:r w:rsidRPr="00816094">
        <w:rPr>
          <w:i/>
          <w:sz w:val="22"/>
          <w:szCs w:val="22"/>
          <w:u w:val="single"/>
          <w:lang w:val="uk-UA"/>
        </w:rPr>
        <w:t xml:space="preserve"> _.</w:t>
      </w:r>
    </w:p>
    <w:p w14:paraId="4FC9F671" w14:textId="77777777" w:rsidR="009168A3" w:rsidRPr="00816094" w:rsidRDefault="009168A3" w:rsidP="00A11169">
      <w:pPr>
        <w:jc w:val="both"/>
        <w:rPr>
          <w:sz w:val="22"/>
          <w:szCs w:val="22"/>
          <w:lang w:val="uk-UA"/>
        </w:rPr>
      </w:pPr>
    </w:p>
    <w:p w14:paraId="12001E0D" w14:textId="77777777" w:rsidR="00433229" w:rsidRPr="00816094" w:rsidRDefault="009168A3" w:rsidP="009168A3">
      <w:pPr>
        <w:ind w:left="705" w:hanging="705"/>
        <w:jc w:val="both"/>
        <w:rPr>
          <w:sz w:val="22"/>
          <w:szCs w:val="22"/>
          <w:lang w:val="uk-UA"/>
        </w:rPr>
      </w:pPr>
      <w:r w:rsidRPr="00816094">
        <w:rPr>
          <w:sz w:val="22"/>
          <w:szCs w:val="22"/>
          <w:lang w:val="uk-UA"/>
        </w:rPr>
        <w:t>11</w:t>
      </w:r>
      <w:r w:rsidR="000E3D3A" w:rsidRPr="00816094">
        <w:rPr>
          <w:sz w:val="22"/>
          <w:szCs w:val="22"/>
          <w:lang w:val="uk-UA"/>
        </w:rPr>
        <w:t>.</w:t>
      </w:r>
      <w:r w:rsidR="007A4FE1" w:rsidRPr="00816094">
        <w:rPr>
          <w:sz w:val="22"/>
          <w:szCs w:val="22"/>
          <w:lang w:val="uk-UA"/>
        </w:rPr>
        <w:t>6</w:t>
      </w:r>
      <w:r w:rsidRPr="00816094">
        <w:rPr>
          <w:sz w:val="22"/>
          <w:szCs w:val="22"/>
          <w:lang w:val="uk-UA"/>
        </w:rPr>
        <w:t>.</w:t>
      </w:r>
      <w:r w:rsidRPr="00816094">
        <w:rPr>
          <w:sz w:val="22"/>
          <w:szCs w:val="22"/>
          <w:lang w:val="uk-UA"/>
        </w:rPr>
        <w:tab/>
      </w:r>
      <w:r w:rsidR="007C6F83" w:rsidRPr="00816094">
        <w:rPr>
          <w:sz w:val="22"/>
          <w:szCs w:val="22"/>
          <w:lang w:val="uk-UA"/>
        </w:rPr>
        <w:t xml:space="preserve">Підписання Договору з боку </w:t>
      </w:r>
      <w:r w:rsidR="006B5544" w:rsidRPr="00816094">
        <w:rPr>
          <w:sz w:val="22"/>
          <w:szCs w:val="22"/>
          <w:lang w:val="uk-UA"/>
        </w:rPr>
        <w:t>Довірителя</w:t>
      </w:r>
      <w:r w:rsidR="007C6F83" w:rsidRPr="00816094">
        <w:rPr>
          <w:sz w:val="22"/>
          <w:szCs w:val="22"/>
          <w:lang w:val="uk-UA"/>
        </w:rPr>
        <w:t xml:space="preserve"> є підтвердженням того, що до підписання Договору </w:t>
      </w:r>
      <w:r w:rsidR="006B5544" w:rsidRPr="00816094">
        <w:rPr>
          <w:sz w:val="22"/>
          <w:szCs w:val="22"/>
          <w:lang w:val="uk-UA"/>
        </w:rPr>
        <w:t>Довіритель</w:t>
      </w:r>
      <w:r w:rsidR="007C6F83" w:rsidRPr="00816094">
        <w:rPr>
          <w:sz w:val="22"/>
          <w:szCs w:val="22"/>
          <w:lang w:val="uk-UA"/>
        </w:rPr>
        <w:t xml:space="preserve"> був належним чином повідомлений </w:t>
      </w:r>
      <w:r w:rsidR="006B5544" w:rsidRPr="00816094">
        <w:rPr>
          <w:sz w:val="22"/>
          <w:szCs w:val="22"/>
          <w:lang w:val="uk-UA"/>
        </w:rPr>
        <w:t>Повіреним</w:t>
      </w:r>
      <w:r w:rsidR="007C6F83" w:rsidRPr="00816094">
        <w:rPr>
          <w:sz w:val="22"/>
          <w:szCs w:val="22"/>
          <w:lang w:val="uk-UA"/>
        </w:rPr>
        <w:t xml:space="preserve"> і ознайомлений з інформацією про</w:t>
      </w:r>
      <w:r w:rsidR="00433229" w:rsidRPr="00816094">
        <w:rPr>
          <w:sz w:val="22"/>
          <w:szCs w:val="22"/>
          <w:lang w:val="uk-UA"/>
        </w:rPr>
        <w:t>:</w:t>
      </w:r>
      <w:r w:rsidR="007C6F83" w:rsidRPr="00816094">
        <w:rPr>
          <w:sz w:val="22"/>
          <w:szCs w:val="22"/>
          <w:lang w:val="uk-UA"/>
        </w:rPr>
        <w:t xml:space="preserve"> </w:t>
      </w:r>
    </w:p>
    <w:p w14:paraId="298D99C3" w14:textId="77777777" w:rsidR="009168A3" w:rsidRPr="00816094" w:rsidRDefault="009168A3" w:rsidP="009168A3">
      <w:pPr>
        <w:ind w:left="705" w:hanging="705"/>
        <w:jc w:val="both"/>
        <w:rPr>
          <w:sz w:val="22"/>
          <w:szCs w:val="22"/>
          <w:lang w:val="uk-UA"/>
        </w:rPr>
      </w:pPr>
    </w:p>
    <w:p w14:paraId="38509ACB" w14:textId="662544D3" w:rsidR="000E3D3A" w:rsidRPr="00065D42" w:rsidRDefault="009168A3" w:rsidP="009168A3">
      <w:pPr>
        <w:ind w:left="1410" w:hanging="705"/>
        <w:jc w:val="both"/>
        <w:rPr>
          <w:sz w:val="22"/>
          <w:szCs w:val="22"/>
          <w:lang w:val="uk-UA"/>
        </w:rPr>
      </w:pPr>
      <w:r w:rsidRPr="00816094">
        <w:rPr>
          <w:sz w:val="22"/>
          <w:szCs w:val="22"/>
          <w:lang w:val="uk-UA"/>
        </w:rPr>
        <w:t>11</w:t>
      </w:r>
      <w:r w:rsidR="00433229" w:rsidRPr="00816094">
        <w:rPr>
          <w:sz w:val="22"/>
          <w:szCs w:val="22"/>
          <w:lang w:val="uk-UA"/>
        </w:rPr>
        <w:t>.</w:t>
      </w:r>
      <w:r w:rsidR="00601A8C" w:rsidRPr="00816094">
        <w:rPr>
          <w:sz w:val="22"/>
          <w:szCs w:val="22"/>
          <w:lang w:val="uk-UA"/>
        </w:rPr>
        <w:t>6</w:t>
      </w:r>
      <w:r w:rsidRPr="00816094">
        <w:rPr>
          <w:sz w:val="22"/>
          <w:szCs w:val="22"/>
          <w:lang w:val="uk-UA"/>
        </w:rPr>
        <w:t>.1.</w:t>
      </w:r>
      <w:r w:rsidRPr="00816094">
        <w:rPr>
          <w:sz w:val="22"/>
          <w:szCs w:val="22"/>
          <w:lang w:val="uk-UA"/>
        </w:rPr>
        <w:tab/>
      </w:r>
      <w:r w:rsidR="007C6F83" w:rsidRPr="00816094">
        <w:rPr>
          <w:sz w:val="22"/>
          <w:szCs w:val="22"/>
          <w:lang w:val="uk-UA"/>
        </w:rPr>
        <w:t xml:space="preserve">умови надання послуг (Додаток </w:t>
      </w:r>
      <w:r w:rsidR="007A4FE1" w:rsidRPr="00816094">
        <w:rPr>
          <w:sz w:val="22"/>
          <w:szCs w:val="22"/>
          <w:lang w:val="uk-UA"/>
        </w:rPr>
        <w:t>1</w:t>
      </w:r>
      <w:r w:rsidR="007C6F83" w:rsidRPr="00816094">
        <w:rPr>
          <w:sz w:val="22"/>
          <w:szCs w:val="22"/>
          <w:lang w:val="uk-UA"/>
        </w:rPr>
        <w:t xml:space="preserve"> до Договору</w:t>
      </w:r>
      <w:r w:rsidR="007C6F83" w:rsidRPr="00065D42">
        <w:rPr>
          <w:sz w:val="22"/>
          <w:szCs w:val="22"/>
          <w:lang w:val="uk-UA"/>
        </w:rPr>
        <w:t xml:space="preserve">) відповідно до вимог статті </w:t>
      </w:r>
      <w:r w:rsidR="00CF6CEB">
        <w:rPr>
          <w:sz w:val="22"/>
          <w:szCs w:val="22"/>
          <w:lang w:val="uk-UA"/>
        </w:rPr>
        <w:t>7</w:t>
      </w:r>
      <w:r w:rsidR="00CF6CEB" w:rsidRPr="00065D42">
        <w:rPr>
          <w:sz w:val="22"/>
          <w:szCs w:val="22"/>
          <w:lang w:val="uk-UA"/>
        </w:rPr>
        <w:t xml:space="preserve"> </w:t>
      </w:r>
      <w:r w:rsidR="007C6F83" w:rsidRPr="00065D42">
        <w:rPr>
          <w:sz w:val="22"/>
          <w:szCs w:val="22"/>
          <w:lang w:val="uk-UA"/>
        </w:rPr>
        <w:t xml:space="preserve">та статті </w:t>
      </w:r>
      <w:r w:rsidR="00CF6CEB">
        <w:rPr>
          <w:sz w:val="22"/>
          <w:szCs w:val="22"/>
          <w:lang w:val="uk-UA"/>
        </w:rPr>
        <w:t>9</w:t>
      </w:r>
      <w:r w:rsidR="00CF6CEB" w:rsidRPr="00065D42">
        <w:rPr>
          <w:sz w:val="22"/>
          <w:szCs w:val="22"/>
          <w:lang w:val="uk-UA"/>
        </w:rPr>
        <w:t xml:space="preserve"> </w:t>
      </w:r>
      <w:r w:rsidR="00431B8B" w:rsidRPr="00065D42">
        <w:rPr>
          <w:sz w:val="22"/>
          <w:szCs w:val="22"/>
          <w:lang w:val="uk-UA"/>
        </w:rPr>
        <w:t xml:space="preserve">Закону України </w:t>
      </w:r>
      <w:r w:rsidR="006B5544" w:rsidRPr="00065D42">
        <w:rPr>
          <w:sz w:val="22"/>
          <w:szCs w:val="22"/>
          <w:lang w:val="uk-UA"/>
        </w:rPr>
        <w:t>«</w:t>
      </w:r>
      <w:r w:rsidR="00CF6CEB" w:rsidRPr="00022999">
        <w:rPr>
          <w:sz w:val="22"/>
          <w:szCs w:val="22"/>
          <w:lang w:val="uk-UA"/>
        </w:rPr>
        <w:t>Про фінансові послуги та фінансові компанії</w:t>
      </w:r>
      <w:r w:rsidR="006B5544" w:rsidRPr="00065D42">
        <w:rPr>
          <w:sz w:val="22"/>
          <w:szCs w:val="22"/>
          <w:lang w:val="uk-UA"/>
        </w:rPr>
        <w:t>»</w:t>
      </w:r>
      <w:r w:rsidR="00877E76" w:rsidRPr="00065D42">
        <w:rPr>
          <w:sz w:val="22"/>
          <w:szCs w:val="22"/>
          <w:lang w:val="uk-UA"/>
        </w:rPr>
        <w:t>;</w:t>
      </w:r>
    </w:p>
    <w:p w14:paraId="074F2621" w14:textId="77777777" w:rsidR="009168A3" w:rsidRPr="00065D42" w:rsidRDefault="009168A3" w:rsidP="009168A3">
      <w:pPr>
        <w:ind w:left="1410" w:hanging="705"/>
        <w:jc w:val="both"/>
        <w:rPr>
          <w:sz w:val="22"/>
          <w:szCs w:val="22"/>
          <w:lang w:val="uk-UA"/>
        </w:rPr>
      </w:pPr>
    </w:p>
    <w:p w14:paraId="0276854D" w14:textId="77777777" w:rsidR="00433229" w:rsidRPr="00065D42" w:rsidRDefault="009168A3" w:rsidP="009168A3">
      <w:pPr>
        <w:ind w:left="1410" w:hanging="705"/>
        <w:jc w:val="both"/>
        <w:rPr>
          <w:sz w:val="22"/>
          <w:szCs w:val="22"/>
          <w:lang w:val="uk-UA"/>
        </w:rPr>
      </w:pPr>
      <w:r w:rsidRPr="00065D42">
        <w:rPr>
          <w:sz w:val="22"/>
          <w:szCs w:val="22"/>
          <w:lang w:val="uk-UA"/>
        </w:rPr>
        <w:t>11</w:t>
      </w:r>
      <w:r w:rsidR="00433229" w:rsidRPr="00065D42">
        <w:rPr>
          <w:sz w:val="22"/>
          <w:szCs w:val="22"/>
          <w:lang w:val="uk-UA"/>
        </w:rPr>
        <w:t>.</w:t>
      </w:r>
      <w:r w:rsidR="00601A8C" w:rsidRPr="00065D42">
        <w:rPr>
          <w:sz w:val="22"/>
          <w:szCs w:val="22"/>
          <w:lang w:val="uk-UA"/>
        </w:rPr>
        <w:t>6</w:t>
      </w:r>
      <w:r w:rsidRPr="00065D42">
        <w:rPr>
          <w:sz w:val="22"/>
          <w:szCs w:val="22"/>
          <w:lang w:val="uk-UA"/>
        </w:rPr>
        <w:t>.2.</w:t>
      </w:r>
      <w:r w:rsidRPr="00065D42">
        <w:rPr>
          <w:sz w:val="22"/>
          <w:szCs w:val="22"/>
          <w:lang w:val="uk-UA"/>
        </w:rPr>
        <w:tab/>
      </w:r>
      <w:r w:rsidR="00877E76" w:rsidRPr="00065D42">
        <w:rPr>
          <w:sz w:val="22"/>
          <w:szCs w:val="22"/>
          <w:lang w:val="uk-UA"/>
        </w:rPr>
        <w:t>з</w:t>
      </w:r>
      <w:r w:rsidR="00433229" w:rsidRPr="00065D42">
        <w:rPr>
          <w:sz w:val="22"/>
          <w:szCs w:val="22"/>
          <w:lang w:val="uk-UA"/>
        </w:rPr>
        <w:t xml:space="preserve">агальний характер та/або джерела потенційного конфлікту інтересів (Додаток </w:t>
      </w:r>
      <w:r w:rsidR="007A4FE1" w:rsidRPr="00065D42">
        <w:rPr>
          <w:sz w:val="22"/>
          <w:szCs w:val="22"/>
          <w:lang w:val="uk-UA"/>
        </w:rPr>
        <w:t>2</w:t>
      </w:r>
      <w:r w:rsidR="00433229" w:rsidRPr="00065D42">
        <w:rPr>
          <w:sz w:val="22"/>
          <w:szCs w:val="22"/>
          <w:lang w:val="uk-UA"/>
        </w:rPr>
        <w:t xml:space="preserve"> до Договору).</w:t>
      </w:r>
    </w:p>
    <w:p w14:paraId="17E48F20" w14:textId="77777777" w:rsidR="00580D33" w:rsidRPr="00065D42" w:rsidRDefault="00580D33" w:rsidP="00BA48AE">
      <w:pPr>
        <w:ind w:firstLine="708"/>
        <w:jc w:val="both"/>
        <w:rPr>
          <w:i/>
          <w:iCs/>
          <w:sz w:val="22"/>
          <w:szCs w:val="22"/>
          <w:lang w:val="uk-UA"/>
        </w:rPr>
      </w:pPr>
    </w:p>
    <w:p w14:paraId="1F11B00A" w14:textId="77777777" w:rsidR="006B229D" w:rsidRDefault="009168A3" w:rsidP="003A4634">
      <w:pPr>
        <w:spacing w:line="276" w:lineRule="auto"/>
        <w:ind w:firstLine="708"/>
        <w:jc w:val="center"/>
        <w:rPr>
          <w:b/>
          <w:bCs/>
          <w:sz w:val="22"/>
          <w:szCs w:val="22"/>
          <w:lang w:val="uk-UA"/>
        </w:rPr>
      </w:pPr>
      <w:r w:rsidRPr="00065D42">
        <w:rPr>
          <w:b/>
          <w:bCs/>
          <w:sz w:val="22"/>
          <w:szCs w:val="22"/>
          <w:lang w:val="uk-UA"/>
        </w:rPr>
        <w:t>12</w:t>
      </w:r>
      <w:r w:rsidR="00BA48AE" w:rsidRPr="00065D42">
        <w:rPr>
          <w:b/>
          <w:bCs/>
          <w:sz w:val="22"/>
          <w:szCs w:val="22"/>
          <w:lang w:val="uk-UA"/>
        </w:rPr>
        <w:t xml:space="preserve">. </w:t>
      </w:r>
      <w:r w:rsidR="006B229D">
        <w:rPr>
          <w:b/>
          <w:bCs/>
          <w:sz w:val="22"/>
          <w:szCs w:val="22"/>
          <w:lang w:val="uk-UA"/>
        </w:rPr>
        <w:t>ГАРАНТІЇ ЗАХИСТУ НАЦІОНАЛЬНИХ ІНТЕРЕСІВ</w:t>
      </w:r>
    </w:p>
    <w:p w14:paraId="61BAD1AD" w14:textId="77777777" w:rsidR="006B229D" w:rsidRDefault="006B229D" w:rsidP="003A4634">
      <w:pPr>
        <w:spacing w:line="276" w:lineRule="auto"/>
        <w:ind w:firstLine="708"/>
        <w:jc w:val="both"/>
        <w:rPr>
          <w:rFonts w:eastAsia="Calibri"/>
          <w:b/>
          <w:color w:val="000000"/>
          <w:sz w:val="22"/>
          <w:szCs w:val="22"/>
          <w:lang w:val="uk-UA"/>
        </w:rPr>
      </w:pPr>
    </w:p>
    <w:p w14:paraId="4A1AB66E" w14:textId="3B0FA1B1" w:rsidR="0073423E" w:rsidRPr="00DC45B8" w:rsidRDefault="003A4634" w:rsidP="003A4634">
      <w:pPr>
        <w:spacing w:line="276" w:lineRule="auto"/>
        <w:ind w:firstLine="708"/>
        <w:jc w:val="both"/>
        <w:rPr>
          <w:rFonts w:eastAsia="Calibri"/>
          <w:color w:val="000000"/>
          <w:sz w:val="22"/>
          <w:szCs w:val="22"/>
          <w:lang w:val="uk-UA"/>
        </w:rPr>
      </w:pPr>
      <w:r w:rsidRPr="00DC45B8">
        <w:rPr>
          <w:rFonts w:eastAsia="Calibri"/>
          <w:color w:val="000000"/>
          <w:sz w:val="22"/>
          <w:szCs w:val="22"/>
          <w:lang w:val="uk-UA"/>
        </w:rPr>
        <w:t xml:space="preserve">12.1. </w:t>
      </w:r>
      <w:r w:rsidR="003E6444" w:rsidRPr="00DC45B8">
        <w:rPr>
          <w:rFonts w:eastAsia="Calibri"/>
          <w:color w:val="000000"/>
          <w:sz w:val="22"/>
          <w:szCs w:val="22"/>
          <w:lang w:val="uk-UA"/>
        </w:rPr>
        <w:t>Повірений</w:t>
      </w:r>
      <w:r w:rsidRPr="00DC45B8">
        <w:rPr>
          <w:rFonts w:eastAsia="Calibri"/>
          <w:color w:val="000000"/>
          <w:sz w:val="22"/>
          <w:szCs w:val="22"/>
          <w:lang w:val="uk-UA"/>
        </w:rPr>
        <w:t xml:space="preserve"> підтверджує та запевняє, що</w:t>
      </w:r>
      <w:r w:rsidR="0073423E" w:rsidRPr="00DC45B8">
        <w:rPr>
          <w:rFonts w:eastAsia="Calibri"/>
          <w:color w:val="000000"/>
          <w:sz w:val="22"/>
          <w:szCs w:val="22"/>
          <w:lang w:val="uk-UA"/>
        </w:rPr>
        <w:t>:</w:t>
      </w:r>
      <w:r w:rsidRPr="00DC45B8">
        <w:rPr>
          <w:rFonts w:eastAsia="Calibri"/>
          <w:color w:val="000000"/>
          <w:sz w:val="22"/>
          <w:szCs w:val="22"/>
          <w:lang w:val="uk-UA"/>
        </w:rPr>
        <w:t xml:space="preserve"> </w:t>
      </w:r>
    </w:p>
    <w:p w14:paraId="46A49390" w14:textId="33A9FFFE" w:rsidR="003A4634" w:rsidRPr="00DC45B8" w:rsidRDefault="0073423E" w:rsidP="00022999">
      <w:pPr>
        <w:ind w:firstLine="709"/>
        <w:jc w:val="both"/>
        <w:rPr>
          <w:sz w:val="22"/>
          <w:szCs w:val="22"/>
          <w:lang w:val="uk-UA"/>
        </w:rPr>
      </w:pPr>
      <w:r w:rsidRPr="00DC45B8">
        <w:rPr>
          <w:rFonts w:eastAsia="Calibri"/>
          <w:color w:val="000000"/>
          <w:sz w:val="22"/>
          <w:szCs w:val="22"/>
          <w:lang w:val="uk-UA"/>
        </w:rPr>
        <w:t xml:space="preserve">- </w:t>
      </w:r>
      <w:r w:rsidR="003E6444" w:rsidRPr="00DC45B8">
        <w:rPr>
          <w:sz w:val="22"/>
          <w:szCs w:val="22"/>
          <w:lang w:val="uk-UA"/>
        </w:rPr>
        <w:t>Повірений</w:t>
      </w:r>
      <w:r w:rsidR="003A4634" w:rsidRPr="00DC45B8">
        <w:rPr>
          <w:sz w:val="22"/>
          <w:szCs w:val="22"/>
          <w:lang w:val="uk-UA"/>
        </w:rPr>
        <w:t xml:space="preserve"> станом на дату укладення  Договору не є особою, пов'язаною з державою-агресором в розумінні Постанови Кабінету Міністрів України від </w:t>
      </w:r>
      <w:r w:rsidR="00066FF5" w:rsidRPr="00DC45B8">
        <w:rPr>
          <w:sz w:val="22"/>
          <w:szCs w:val="22"/>
          <w:lang w:val="uk-UA"/>
        </w:rPr>
        <w:t>0</w:t>
      </w:r>
      <w:r w:rsidR="003A4634" w:rsidRPr="00DC45B8">
        <w:rPr>
          <w:sz w:val="22"/>
          <w:szCs w:val="22"/>
          <w:lang w:val="uk-UA"/>
        </w:rPr>
        <w:t>3.03.2022 №187 (зі змінами)</w:t>
      </w:r>
      <w:r w:rsidR="00066FF5" w:rsidRPr="00DC45B8">
        <w:rPr>
          <w:rFonts w:eastAsia="Calibri"/>
          <w:color w:val="000000"/>
          <w:sz w:val="22"/>
          <w:szCs w:val="22"/>
          <w:lang w:val="uk-UA"/>
        </w:rPr>
        <w:t xml:space="preserve"> (надалі - Постанова)</w:t>
      </w:r>
      <w:r w:rsidR="003A4634" w:rsidRPr="00DC45B8">
        <w:rPr>
          <w:sz w:val="22"/>
          <w:szCs w:val="22"/>
          <w:lang w:val="uk-UA"/>
        </w:rPr>
        <w:t>,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DC45B8">
        <w:rPr>
          <w:sz w:val="22"/>
          <w:szCs w:val="22"/>
          <w:lang w:val="uk-UA"/>
        </w:rPr>
        <w:t xml:space="preserve">; </w:t>
      </w:r>
    </w:p>
    <w:p w14:paraId="3795FAAF" w14:textId="018D8483" w:rsidR="0073423E" w:rsidRPr="00DC45B8" w:rsidRDefault="0073423E" w:rsidP="00022999">
      <w:pPr>
        <w:ind w:firstLine="709"/>
        <w:jc w:val="both"/>
        <w:rPr>
          <w:sz w:val="22"/>
          <w:szCs w:val="22"/>
          <w:lang w:val="uk-UA"/>
        </w:rPr>
      </w:pPr>
      <w:r w:rsidRPr="00DC45B8">
        <w:rPr>
          <w:rFonts w:eastAsia="Calibri"/>
          <w:color w:val="000000"/>
          <w:sz w:val="22"/>
          <w:szCs w:val="22"/>
          <w:lang w:val="uk-UA"/>
        </w:rPr>
        <w:t xml:space="preserve">- </w:t>
      </w:r>
      <w:r w:rsidRPr="00DC45B8">
        <w:rPr>
          <w:sz w:val="22"/>
          <w:szCs w:val="22"/>
          <w:lang w:val="uk-UA"/>
        </w:rPr>
        <w:t xml:space="preserve">покупцем ЦП не стане особа, пов'язана з державою-агресором в розумінні Постанови Кабінету Міністрів України від 3.03.2022 №187, (зі змінами), зокрема, громадянин Російської Федерації (крім того, що проживає на території України на законних підставах), юридична особа, створена та зареєстрована відповідно до законодавства Російської Федерації, або юридична особа, створена та зареєстрована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77F918C0" w14:textId="17C459B2" w:rsidR="00BC20E3" w:rsidRPr="00DC45B8" w:rsidRDefault="00D16946" w:rsidP="00022999">
      <w:pPr>
        <w:jc w:val="both"/>
        <w:rPr>
          <w:rFonts w:eastAsia="Calibri"/>
          <w:color w:val="000000"/>
          <w:sz w:val="22"/>
          <w:szCs w:val="22"/>
        </w:rPr>
      </w:pPr>
      <w:r w:rsidRPr="00DC45B8">
        <w:rPr>
          <w:rFonts w:eastAsia="Calibri"/>
          <w:color w:val="000000"/>
          <w:sz w:val="22"/>
          <w:szCs w:val="22"/>
          <w:lang w:val="uk-UA"/>
        </w:rPr>
        <w:t xml:space="preserve">           </w:t>
      </w:r>
      <w:r w:rsidR="003A4634" w:rsidRPr="00DC45B8">
        <w:rPr>
          <w:rFonts w:eastAsia="Calibri"/>
          <w:color w:val="000000"/>
          <w:sz w:val="22"/>
          <w:szCs w:val="22"/>
          <w:lang w:val="uk-UA"/>
        </w:rPr>
        <w:t xml:space="preserve">12.2. </w:t>
      </w:r>
      <w:r w:rsidR="003A4634" w:rsidRPr="00DC45B8">
        <w:rPr>
          <w:rFonts w:eastAsia="Calibri"/>
          <w:color w:val="000000"/>
          <w:sz w:val="22"/>
          <w:szCs w:val="22"/>
        </w:rPr>
        <w:t>Сторони домовились, що у випадку виявлення Довірител</w:t>
      </w:r>
      <w:r w:rsidR="0073423E" w:rsidRPr="00DC45B8">
        <w:rPr>
          <w:rFonts w:eastAsia="Calibri"/>
          <w:color w:val="000000"/>
          <w:sz w:val="22"/>
          <w:szCs w:val="22"/>
          <w:lang w:val="uk-UA"/>
        </w:rPr>
        <w:t>ем</w:t>
      </w:r>
      <w:r w:rsidR="003A4634" w:rsidRPr="00DC45B8">
        <w:rPr>
          <w:rFonts w:eastAsia="Calibri"/>
          <w:color w:val="000000"/>
          <w:sz w:val="22"/>
          <w:szCs w:val="22"/>
        </w:rPr>
        <w:t xml:space="preserve"> факту порушення </w:t>
      </w:r>
      <w:r w:rsidR="003E6444" w:rsidRPr="00DC45B8">
        <w:rPr>
          <w:rFonts w:eastAsia="Calibri"/>
          <w:color w:val="000000"/>
          <w:sz w:val="22"/>
          <w:szCs w:val="22"/>
        </w:rPr>
        <w:t>Повірени</w:t>
      </w:r>
      <w:r w:rsidR="0073423E" w:rsidRPr="00DC45B8">
        <w:rPr>
          <w:rFonts w:eastAsia="Calibri"/>
          <w:color w:val="000000"/>
          <w:sz w:val="22"/>
          <w:szCs w:val="22"/>
          <w:lang w:val="uk-UA"/>
        </w:rPr>
        <w:t>м</w:t>
      </w:r>
      <w:r w:rsidR="003A4634" w:rsidRPr="00DC45B8">
        <w:rPr>
          <w:rFonts w:eastAsia="Calibri"/>
          <w:color w:val="000000"/>
          <w:sz w:val="22"/>
          <w:szCs w:val="22"/>
        </w:rPr>
        <w:t xml:space="preserve"> запевнень, вказаних у п</w:t>
      </w:r>
      <w:r w:rsidR="00DA2307" w:rsidRPr="00DC45B8">
        <w:rPr>
          <w:rFonts w:eastAsia="Calibri"/>
          <w:color w:val="000000"/>
          <w:sz w:val="22"/>
          <w:szCs w:val="22"/>
          <w:lang w:val="uk-UA"/>
        </w:rPr>
        <w:t>ункті</w:t>
      </w:r>
      <w:r w:rsidR="003A4634" w:rsidRPr="00DC45B8">
        <w:rPr>
          <w:rFonts w:eastAsia="Calibri"/>
          <w:color w:val="000000"/>
          <w:sz w:val="22"/>
          <w:szCs w:val="22"/>
        </w:rPr>
        <w:t xml:space="preserve"> </w:t>
      </w:r>
      <w:r w:rsidR="0073423E" w:rsidRPr="00DC45B8">
        <w:rPr>
          <w:rFonts w:eastAsia="Calibri"/>
          <w:color w:val="000000"/>
          <w:sz w:val="22"/>
          <w:szCs w:val="22"/>
          <w:lang w:val="uk-UA"/>
        </w:rPr>
        <w:t>12.</w:t>
      </w:r>
      <w:r w:rsidR="003A4634" w:rsidRPr="00DC45B8">
        <w:rPr>
          <w:rFonts w:eastAsia="Calibri"/>
          <w:color w:val="000000"/>
          <w:sz w:val="22"/>
          <w:szCs w:val="22"/>
        </w:rPr>
        <w:t xml:space="preserve">1 розділу </w:t>
      </w:r>
      <w:r w:rsidR="0073423E" w:rsidRPr="00DC45B8">
        <w:rPr>
          <w:rFonts w:eastAsia="Calibri"/>
          <w:color w:val="000000"/>
          <w:sz w:val="22"/>
          <w:szCs w:val="22"/>
          <w:lang w:val="uk-UA"/>
        </w:rPr>
        <w:t>12</w:t>
      </w:r>
      <w:r w:rsidR="0073423E" w:rsidRPr="00DC45B8">
        <w:rPr>
          <w:rFonts w:eastAsia="Calibri"/>
          <w:color w:val="000000"/>
          <w:sz w:val="22"/>
          <w:szCs w:val="22"/>
        </w:rPr>
        <w:t xml:space="preserve"> </w:t>
      </w:r>
      <w:r w:rsidR="003A4634" w:rsidRPr="00DC45B8">
        <w:rPr>
          <w:rFonts w:eastAsia="Calibri"/>
          <w:color w:val="000000"/>
          <w:sz w:val="22"/>
          <w:szCs w:val="22"/>
        </w:rPr>
        <w:t xml:space="preserve">Договору, </w:t>
      </w:r>
      <w:r w:rsidR="003E6444" w:rsidRPr="00DC45B8">
        <w:rPr>
          <w:rFonts w:eastAsia="Calibri"/>
          <w:color w:val="000000"/>
          <w:sz w:val="22"/>
          <w:szCs w:val="22"/>
        </w:rPr>
        <w:t>Повірений</w:t>
      </w:r>
      <w:r w:rsidR="003A4634" w:rsidRPr="00DC45B8">
        <w:rPr>
          <w:rFonts w:eastAsia="Calibri"/>
          <w:color w:val="000000"/>
          <w:sz w:val="22"/>
          <w:szCs w:val="22"/>
        </w:rPr>
        <w:t>, незважаючи на інші положення Договору, зобов’язаний сплатити Довірител</w:t>
      </w:r>
      <w:r w:rsidR="0073423E" w:rsidRPr="00DC45B8">
        <w:rPr>
          <w:rFonts w:eastAsia="Calibri"/>
          <w:color w:val="000000"/>
          <w:sz w:val="22"/>
          <w:szCs w:val="22"/>
          <w:lang w:val="uk-UA"/>
        </w:rPr>
        <w:t>ю</w:t>
      </w:r>
      <w:r w:rsidR="003A4634" w:rsidRPr="00DC45B8">
        <w:rPr>
          <w:rFonts w:eastAsia="Calibri"/>
          <w:color w:val="000000"/>
          <w:sz w:val="22"/>
          <w:szCs w:val="22"/>
        </w:rPr>
        <w:t xml:space="preserve"> штраф у розмірі 100% ціни Договору не пізніше десяти робочих днів з дати отримання відповідної вимоги Довірител</w:t>
      </w:r>
      <w:r w:rsidR="0073423E" w:rsidRPr="00DC45B8">
        <w:rPr>
          <w:rFonts w:eastAsia="Calibri"/>
          <w:color w:val="000000"/>
          <w:sz w:val="22"/>
          <w:szCs w:val="22"/>
          <w:lang w:val="uk-UA"/>
        </w:rPr>
        <w:t>я</w:t>
      </w:r>
      <w:r w:rsidR="003A4634" w:rsidRPr="00DC45B8">
        <w:rPr>
          <w:rFonts w:eastAsia="Calibri"/>
          <w:color w:val="000000"/>
          <w:sz w:val="22"/>
          <w:szCs w:val="22"/>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Довірител</w:t>
      </w:r>
      <w:r w:rsidR="0073423E" w:rsidRPr="00DC45B8">
        <w:rPr>
          <w:rFonts w:eastAsia="Calibri"/>
          <w:color w:val="000000"/>
          <w:sz w:val="22"/>
          <w:szCs w:val="22"/>
          <w:lang w:val="uk-UA"/>
        </w:rPr>
        <w:t>ем</w:t>
      </w:r>
      <w:r w:rsidR="003A4634" w:rsidRPr="00DC45B8">
        <w:rPr>
          <w:rFonts w:eastAsia="Calibri"/>
          <w:color w:val="000000"/>
          <w:sz w:val="22"/>
          <w:szCs w:val="22"/>
        </w:rPr>
        <w:t xml:space="preserve"> на зазначену в Договорі адресу</w:t>
      </w:r>
      <w:r w:rsidR="0073423E" w:rsidRPr="00DC45B8">
        <w:rPr>
          <w:rFonts w:eastAsia="Calibri"/>
          <w:color w:val="000000"/>
          <w:sz w:val="22"/>
          <w:szCs w:val="22"/>
          <w:lang w:val="uk-UA"/>
        </w:rPr>
        <w:t xml:space="preserve"> Повіреного</w:t>
      </w:r>
      <w:r w:rsidR="003A4634" w:rsidRPr="00DC45B8">
        <w:rPr>
          <w:rFonts w:eastAsia="Calibri"/>
          <w:color w:val="000000"/>
          <w:sz w:val="22"/>
          <w:szCs w:val="22"/>
        </w:rPr>
        <w:t xml:space="preserve"> вимоги про сплату штрафу, передбаченого цим пунктом Договору, та Повірений зобов’язаний до дня розірвання цього Договору повернути Довірител</w:t>
      </w:r>
      <w:r w:rsidR="0073423E" w:rsidRPr="00DC45B8">
        <w:rPr>
          <w:rFonts w:eastAsia="Calibri"/>
          <w:color w:val="000000"/>
          <w:sz w:val="22"/>
          <w:szCs w:val="22"/>
          <w:lang w:val="uk-UA"/>
        </w:rPr>
        <w:t>ю</w:t>
      </w:r>
      <w:r w:rsidR="003A4634" w:rsidRPr="00DC45B8">
        <w:rPr>
          <w:rFonts w:eastAsia="Calibri"/>
          <w:color w:val="000000"/>
          <w:sz w:val="22"/>
          <w:szCs w:val="22"/>
        </w:rPr>
        <w:t xml:space="preserve"> все набуте за цим Договором.</w:t>
      </w:r>
    </w:p>
    <w:p w14:paraId="62B1BDE8" w14:textId="7231BCAF" w:rsidR="001E1667" w:rsidRPr="00DC45B8" w:rsidRDefault="001E1667" w:rsidP="00022999">
      <w:pPr>
        <w:jc w:val="both"/>
        <w:rPr>
          <w:b/>
          <w:bCs/>
          <w:sz w:val="22"/>
          <w:szCs w:val="22"/>
          <w:lang w:val="uk-UA"/>
        </w:rPr>
      </w:pPr>
      <w:r w:rsidRPr="00DC45B8">
        <w:rPr>
          <w:rFonts w:eastAsia="Calibri"/>
          <w:color w:val="000000"/>
          <w:sz w:val="22"/>
          <w:szCs w:val="22"/>
          <w:lang w:val="uk-UA"/>
        </w:rPr>
        <w:t xml:space="preserve">           12.3. Повіренний підтверджує, що він обізнаний та розуміє встановлений Постановою мораторій (заборону) на відчуження, передачу в заставу, будь-які інші дії, які мають чи можуть мати наслідком </w:t>
      </w:r>
      <w:r w:rsidRPr="00DC45B8">
        <w:rPr>
          <w:rFonts w:eastAsia="Calibri"/>
          <w:color w:val="000000"/>
          <w:sz w:val="22"/>
          <w:szCs w:val="22"/>
          <w:lang w:val="uk-UA"/>
        </w:rPr>
        <w:lastRenderedPageBreak/>
        <w:t xml:space="preserve">відчуження </w:t>
      </w:r>
      <w:r w:rsidR="00066FF5" w:rsidRPr="00DC45B8">
        <w:rPr>
          <w:rFonts w:eastAsia="Calibri"/>
          <w:color w:val="000000"/>
          <w:sz w:val="22"/>
          <w:szCs w:val="22"/>
          <w:lang w:val="uk-UA"/>
        </w:rPr>
        <w:t>цінних паперів</w:t>
      </w:r>
      <w:r w:rsidRPr="00DC45B8">
        <w:rPr>
          <w:rFonts w:eastAsia="Calibri"/>
          <w:color w:val="000000"/>
          <w:sz w:val="22"/>
          <w:szCs w:val="22"/>
          <w:lang w:val="uk-UA"/>
        </w:rPr>
        <w:t xml:space="preserve"> Російській Федерації або особам, пов’язаним з державою-агресором, внаслідок встановлення якого Покупцю заборонено відчужувати, а також передавати в забезпечення виконання зобов’язань ЦП будь-якій особі, пов'язаній з державою-агресором в розумінні Постанови, зокрема,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p w14:paraId="2D3E32F2" w14:textId="77777777" w:rsidR="00BC20E3" w:rsidRPr="00DC45B8" w:rsidRDefault="00BC20E3" w:rsidP="003A4634">
      <w:pPr>
        <w:ind w:left="283" w:hanging="283"/>
        <w:jc w:val="both"/>
        <w:rPr>
          <w:b/>
          <w:bCs/>
          <w:sz w:val="22"/>
          <w:szCs w:val="22"/>
          <w:lang w:val="uk-UA"/>
        </w:rPr>
      </w:pPr>
    </w:p>
    <w:p w14:paraId="46352DE7" w14:textId="77777777" w:rsidR="00BC20E3" w:rsidRPr="00DC45B8" w:rsidRDefault="00BC20E3" w:rsidP="00BA48AE">
      <w:pPr>
        <w:ind w:left="283" w:hanging="283"/>
        <w:jc w:val="center"/>
        <w:rPr>
          <w:b/>
          <w:bCs/>
          <w:sz w:val="22"/>
          <w:szCs w:val="22"/>
          <w:lang w:val="uk-UA"/>
        </w:rPr>
      </w:pPr>
    </w:p>
    <w:p w14:paraId="3653824A" w14:textId="24843C8B" w:rsidR="00BA48AE" w:rsidRPr="00DC45B8" w:rsidRDefault="006B229D" w:rsidP="00BA48AE">
      <w:pPr>
        <w:ind w:left="283" w:hanging="283"/>
        <w:jc w:val="center"/>
        <w:rPr>
          <w:b/>
          <w:bCs/>
          <w:sz w:val="22"/>
          <w:szCs w:val="22"/>
          <w:lang w:val="uk-UA"/>
        </w:rPr>
      </w:pPr>
      <w:r w:rsidRPr="00DC45B8">
        <w:rPr>
          <w:b/>
          <w:bCs/>
          <w:sz w:val="22"/>
          <w:szCs w:val="22"/>
          <w:lang w:val="uk-UA"/>
        </w:rPr>
        <w:t xml:space="preserve">13. </w:t>
      </w:r>
      <w:r w:rsidR="00BA48AE" w:rsidRPr="00DC45B8">
        <w:rPr>
          <w:b/>
          <w:bCs/>
          <w:sz w:val="22"/>
          <w:szCs w:val="22"/>
          <w:lang w:val="uk-UA"/>
        </w:rPr>
        <w:t>РЕКВІЗИТИ</w:t>
      </w:r>
      <w:r w:rsidR="007A4FE1" w:rsidRPr="00DC45B8">
        <w:rPr>
          <w:b/>
          <w:bCs/>
          <w:sz w:val="22"/>
          <w:szCs w:val="22"/>
          <w:lang w:val="uk-UA"/>
        </w:rPr>
        <w:t xml:space="preserve"> ТА ПІДПИСИ </w:t>
      </w:r>
      <w:r w:rsidR="00BA48AE" w:rsidRPr="00DC45B8">
        <w:rPr>
          <w:b/>
          <w:bCs/>
          <w:sz w:val="22"/>
          <w:szCs w:val="22"/>
          <w:lang w:val="uk-UA"/>
        </w:rPr>
        <w:t>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873"/>
      </w:tblGrid>
      <w:tr w:rsidR="00816094" w:rsidRPr="00DC45B8" w14:paraId="7E1975DC" w14:textId="77777777" w:rsidTr="005C5264">
        <w:tc>
          <w:tcPr>
            <w:tcW w:w="4916" w:type="dxa"/>
          </w:tcPr>
          <w:p w14:paraId="3CBA1C30" w14:textId="77777777" w:rsidR="00580D33" w:rsidRPr="00DC45B8" w:rsidRDefault="006B5544" w:rsidP="005C5264">
            <w:pPr>
              <w:jc w:val="center"/>
              <w:rPr>
                <w:b/>
                <w:sz w:val="22"/>
                <w:szCs w:val="22"/>
                <w:lang w:val="uk-UA"/>
              </w:rPr>
            </w:pPr>
            <w:r w:rsidRPr="00DC45B8">
              <w:rPr>
                <w:b/>
                <w:sz w:val="22"/>
                <w:szCs w:val="22"/>
                <w:lang w:val="uk-UA"/>
              </w:rPr>
              <w:t>ДОВІРИТЕЛЬ</w:t>
            </w:r>
          </w:p>
          <w:p w14:paraId="4AD825F8" w14:textId="77777777" w:rsidR="00580D33" w:rsidRPr="00DC45B8" w:rsidRDefault="00580D33">
            <w:pPr>
              <w:rPr>
                <w:sz w:val="22"/>
                <w:szCs w:val="22"/>
                <w:lang w:val="uk-UA"/>
              </w:rPr>
            </w:pPr>
          </w:p>
          <w:p w14:paraId="61356E56" w14:textId="77777777" w:rsidR="00433229" w:rsidRPr="00DC45B8" w:rsidRDefault="00433229">
            <w:pPr>
              <w:rPr>
                <w:sz w:val="22"/>
                <w:szCs w:val="22"/>
                <w:lang w:val="uk-UA"/>
              </w:rPr>
            </w:pPr>
          </w:p>
          <w:p w14:paraId="59D6D1E0" w14:textId="77777777" w:rsidR="00433229" w:rsidRPr="00DC45B8" w:rsidRDefault="007A4FE1" w:rsidP="00433229">
            <w:pPr>
              <w:rPr>
                <w:sz w:val="22"/>
                <w:szCs w:val="22"/>
                <w:lang w:val="uk-UA"/>
              </w:rPr>
            </w:pPr>
            <w:r w:rsidRPr="00DC45B8">
              <w:rPr>
                <w:sz w:val="22"/>
                <w:szCs w:val="22"/>
                <w:lang w:val="uk-UA"/>
              </w:rPr>
              <w:t>______________</w:t>
            </w:r>
          </w:p>
        </w:tc>
        <w:tc>
          <w:tcPr>
            <w:tcW w:w="4916" w:type="dxa"/>
          </w:tcPr>
          <w:p w14:paraId="213E6926" w14:textId="77777777" w:rsidR="00580D33" w:rsidRPr="00DC45B8" w:rsidRDefault="006B5544" w:rsidP="005C5264">
            <w:pPr>
              <w:jc w:val="center"/>
              <w:rPr>
                <w:b/>
                <w:sz w:val="22"/>
                <w:szCs w:val="22"/>
                <w:lang w:val="uk-UA"/>
              </w:rPr>
            </w:pPr>
            <w:r w:rsidRPr="00DC45B8">
              <w:rPr>
                <w:b/>
                <w:sz w:val="22"/>
                <w:szCs w:val="22"/>
                <w:lang w:val="uk-UA"/>
              </w:rPr>
              <w:t>ПОВІРЕНИЙ</w:t>
            </w:r>
          </w:p>
          <w:p w14:paraId="7254AA6C" w14:textId="77777777" w:rsidR="009168A3" w:rsidRPr="00DC45B8" w:rsidRDefault="009168A3">
            <w:pPr>
              <w:rPr>
                <w:sz w:val="22"/>
                <w:szCs w:val="22"/>
                <w:lang w:val="uk-UA"/>
              </w:rPr>
            </w:pPr>
          </w:p>
          <w:p w14:paraId="351AE659" w14:textId="77777777" w:rsidR="009168A3" w:rsidRPr="00DC45B8" w:rsidRDefault="009168A3">
            <w:pPr>
              <w:rPr>
                <w:sz w:val="22"/>
                <w:szCs w:val="22"/>
                <w:lang w:val="uk-UA"/>
              </w:rPr>
            </w:pPr>
          </w:p>
          <w:p w14:paraId="6403BA93" w14:textId="77777777" w:rsidR="009168A3" w:rsidRPr="00DC45B8" w:rsidRDefault="007A4FE1">
            <w:pPr>
              <w:rPr>
                <w:sz w:val="22"/>
                <w:szCs w:val="22"/>
                <w:lang w:val="uk-UA"/>
              </w:rPr>
            </w:pPr>
            <w:r w:rsidRPr="00DC45B8">
              <w:rPr>
                <w:sz w:val="22"/>
                <w:szCs w:val="22"/>
                <w:lang w:val="uk-UA"/>
              </w:rPr>
              <w:t>_______________</w:t>
            </w:r>
          </w:p>
        </w:tc>
      </w:tr>
      <w:tr w:rsidR="007A4FE1" w:rsidRPr="00816094" w14:paraId="742B8D46" w14:textId="77777777" w:rsidTr="005C5264">
        <w:tc>
          <w:tcPr>
            <w:tcW w:w="4916" w:type="dxa"/>
          </w:tcPr>
          <w:p w14:paraId="31CB7EAC" w14:textId="77777777" w:rsidR="007A4FE1" w:rsidRPr="00DC45B8" w:rsidRDefault="007A4FE1" w:rsidP="005C5264">
            <w:pPr>
              <w:jc w:val="center"/>
              <w:rPr>
                <w:b/>
                <w:sz w:val="22"/>
                <w:szCs w:val="22"/>
                <w:lang w:val="uk-UA"/>
              </w:rPr>
            </w:pPr>
            <w:r w:rsidRPr="00DC45B8">
              <w:rPr>
                <w:b/>
                <w:sz w:val="22"/>
                <w:szCs w:val="22"/>
                <w:lang w:val="uk-UA"/>
              </w:rPr>
              <w:t>ФОНД</w:t>
            </w:r>
            <w:r w:rsidRPr="00DC45B8">
              <w:rPr>
                <w:b/>
                <w:sz w:val="22"/>
                <w:szCs w:val="22"/>
                <w:lang w:val="uk-UA"/>
              </w:rPr>
              <w:br w:type="page"/>
            </w:r>
          </w:p>
          <w:p w14:paraId="66C748CD" w14:textId="77777777" w:rsidR="007A4FE1" w:rsidRPr="00DC45B8" w:rsidRDefault="007A4FE1" w:rsidP="005C5264">
            <w:pPr>
              <w:jc w:val="center"/>
              <w:rPr>
                <w:b/>
                <w:sz w:val="22"/>
                <w:szCs w:val="22"/>
                <w:lang w:val="uk-UA"/>
              </w:rPr>
            </w:pPr>
          </w:p>
          <w:p w14:paraId="0640C2C8" w14:textId="77777777" w:rsidR="007A4FE1" w:rsidRPr="00DC45B8" w:rsidRDefault="007A4FE1" w:rsidP="005C5264">
            <w:pPr>
              <w:jc w:val="center"/>
              <w:rPr>
                <w:b/>
                <w:sz w:val="22"/>
                <w:szCs w:val="22"/>
                <w:lang w:val="uk-UA"/>
              </w:rPr>
            </w:pPr>
          </w:p>
          <w:p w14:paraId="7D7D321E" w14:textId="77777777" w:rsidR="007A4FE1" w:rsidRPr="00DC45B8" w:rsidRDefault="007A4FE1" w:rsidP="005C5264">
            <w:pPr>
              <w:jc w:val="center"/>
              <w:rPr>
                <w:b/>
                <w:sz w:val="22"/>
                <w:szCs w:val="22"/>
                <w:lang w:val="uk-UA"/>
              </w:rPr>
            </w:pPr>
          </w:p>
          <w:p w14:paraId="46F8A355" w14:textId="77777777" w:rsidR="007A4FE1" w:rsidRPr="00DC45B8" w:rsidRDefault="007A4FE1" w:rsidP="005C5264">
            <w:pPr>
              <w:jc w:val="center"/>
              <w:rPr>
                <w:b/>
                <w:sz w:val="22"/>
                <w:szCs w:val="22"/>
                <w:lang w:val="uk-UA"/>
              </w:rPr>
            </w:pPr>
          </w:p>
          <w:p w14:paraId="4B9EC63A" w14:textId="77777777" w:rsidR="007A4FE1" w:rsidRPr="00816094" w:rsidRDefault="007A4FE1" w:rsidP="007A4FE1">
            <w:pPr>
              <w:rPr>
                <w:b/>
                <w:sz w:val="22"/>
                <w:szCs w:val="22"/>
                <w:lang w:val="uk-UA"/>
              </w:rPr>
            </w:pPr>
            <w:r w:rsidRPr="00DC45B8">
              <w:rPr>
                <w:b/>
                <w:sz w:val="22"/>
                <w:szCs w:val="22"/>
                <w:lang w:val="uk-UA"/>
              </w:rPr>
              <w:t>_________________</w:t>
            </w:r>
            <w:bookmarkStart w:id="0" w:name="_GoBack"/>
            <w:bookmarkEnd w:id="0"/>
          </w:p>
        </w:tc>
        <w:tc>
          <w:tcPr>
            <w:tcW w:w="4916" w:type="dxa"/>
          </w:tcPr>
          <w:p w14:paraId="25276A73" w14:textId="77777777" w:rsidR="007A4FE1" w:rsidRPr="00816094" w:rsidRDefault="007A4FE1" w:rsidP="005C5264">
            <w:pPr>
              <w:jc w:val="center"/>
              <w:rPr>
                <w:b/>
                <w:sz w:val="22"/>
                <w:szCs w:val="22"/>
                <w:lang w:val="uk-UA"/>
              </w:rPr>
            </w:pPr>
          </w:p>
        </w:tc>
      </w:tr>
    </w:tbl>
    <w:p w14:paraId="45D7ABEB" w14:textId="77777777" w:rsidR="00A659B0" w:rsidRPr="00816094" w:rsidRDefault="00A659B0" w:rsidP="000E3D3A">
      <w:pPr>
        <w:tabs>
          <w:tab w:val="left" w:pos="720"/>
        </w:tabs>
        <w:jc w:val="right"/>
        <w:rPr>
          <w:sz w:val="22"/>
          <w:szCs w:val="22"/>
          <w:lang w:val="uk-UA"/>
        </w:rPr>
      </w:pPr>
    </w:p>
    <w:p w14:paraId="7DEB2903" w14:textId="77777777" w:rsidR="00A659B0" w:rsidRPr="00816094" w:rsidRDefault="00A659B0" w:rsidP="000E3D3A">
      <w:pPr>
        <w:tabs>
          <w:tab w:val="left" w:pos="720"/>
        </w:tabs>
        <w:jc w:val="right"/>
        <w:rPr>
          <w:sz w:val="22"/>
          <w:szCs w:val="22"/>
          <w:lang w:val="uk-UA"/>
        </w:rPr>
      </w:pPr>
    </w:p>
    <w:p w14:paraId="419165B4" w14:textId="77777777" w:rsidR="00A659B0" w:rsidRPr="00816094" w:rsidRDefault="00A659B0" w:rsidP="000E3D3A">
      <w:pPr>
        <w:tabs>
          <w:tab w:val="left" w:pos="720"/>
        </w:tabs>
        <w:jc w:val="right"/>
        <w:rPr>
          <w:sz w:val="22"/>
          <w:szCs w:val="22"/>
          <w:lang w:val="uk-UA"/>
        </w:rPr>
      </w:pPr>
    </w:p>
    <w:p w14:paraId="01F78FEC" w14:textId="77777777" w:rsidR="00A659B0" w:rsidRPr="00816094" w:rsidRDefault="00A659B0" w:rsidP="000E3D3A">
      <w:pPr>
        <w:tabs>
          <w:tab w:val="left" w:pos="720"/>
        </w:tabs>
        <w:jc w:val="right"/>
        <w:rPr>
          <w:sz w:val="22"/>
          <w:szCs w:val="22"/>
          <w:lang w:val="uk-UA"/>
        </w:rPr>
      </w:pPr>
    </w:p>
    <w:p w14:paraId="115908EF" w14:textId="77777777" w:rsidR="00A659B0" w:rsidRPr="00816094" w:rsidRDefault="00A659B0" w:rsidP="000E3D3A">
      <w:pPr>
        <w:tabs>
          <w:tab w:val="left" w:pos="720"/>
        </w:tabs>
        <w:jc w:val="right"/>
        <w:rPr>
          <w:sz w:val="22"/>
          <w:szCs w:val="22"/>
          <w:lang w:val="uk-UA"/>
        </w:rPr>
      </w:pPr>
    </w:p>
    <w:p w14:paraId="1FB87525" w14:textId="77777777" w:rsidR="00A659B0" w:rsidRPr="00816094" w:rsidRDefault="00A659B0" w:rsidP="000E3D3A">
      <w:pPr>
        <w:tabs>
          <w:tab w:val="left" w:pos="720"/>
        </w:tabs>
        <w:jc w:val="right"/>
        <w:rPr>
          <w:sz w:val="22"/>
          <w:szCs w:val="22"/>
          <w:lang w:val="uk-UA"/>
        </w:rPr>
      </w:pPr>
    </w:p>
    <w:p w14:paraId="2CF08E25" w14:textId="77777777" w:rsidR="00707E30" w:rsidRPr="00816094" w:rsidRDefault="00707E30" w:rsidP="000E3D3A">
      <w:pPr>
        <w:tabs>
          <w:tab w:val="left" w:pos="720"/>
        </w:tabs>
        <w:jc w:val="right"/>
        <w:rPr>
          <w:sz w:val="22"/>
          <w:szCs w:val="22"/>
          <w:lang w:val="uk-UA"/>
        </w:rPr>
      </w:pPr>
    </w:p>
    <w:p w14:paraId="2389FCA2" w14:textId="77777777" w:rsidR="00707E30" w:rsidRPr="00816094" w:rsidRDefault="00707E30" w:rsidP="000E3D3A">
      <w:pPr>
        <w:tabs>
          <w:tab w:val="left" w:pos="720"/>
        </w:tabs>
        <w:jc w:val="right"/>
        <w:rPr>
          <w:sz w:val="22"/>
          <w:szCs w:val="22"/>
          <w:lang w:val="uk-UA"/>
        </w:rPr>
      </w:pPr>
    </w:p>
    <w:p w14:paraId="7FAD887F" w14:textId="77777777" w:rsidR="00707E30" w:rsidRPr="00816094" w:rsidRDefault="00707E30" w:rsidP="000E3D3A">
      <w:pPr>
        <w:tabs>
          <w:tab w:val="left" w:pos="720"/>
        </w:tabs>
        <w:jc w:val="right"/>
        <w:rPr>
          <w:sz w:val="22"/>
          <w:szCs w:val="22"/>
          <w:lang w:val="uk-UA"/>
        </w:rPr>
      </w:pPr>
    </w:p>
    <w:p w14:paraId="3F5A7270" w14:textId="77777777" w:rsidR="00707E30" w:rsidRPr="00816094" w:rsidRDefault="00707E30" w:rsidP="000E3D3A">
      <w:pPr>
        <w:tabs>
          <w:tab w:val="left" w:pos="720"/>
        </w:tabs>
        <w:jc w:val="right"/>
        <w:rPr>
          <w:sz w:val="22"/>
          <w:szCs w:val="22"/>
          <w:lang w:val="uk-UA"/>
        </w:rPr>
      </w:pPr>
    </w:p>
    <w:p w14:paraId="0BE507BC" w14:textId="77777777" w:rsidR="00707E30" w:rsidRPr="00816094" w:rsidRDefault="00707E30" w:rsidP="000E3D3A">
      <w:pPr>
        <w:tabs>
          <w:tab w:val="left" w:pos="720"/>
        </w:tabs>
        <w:jc w:val="right"/>
        <w:rPr>
          <w:sz w:val="22"/>
          <w:szCs w:val="22"/>
          <w:lang w:val="uk-UA"/>
        </w:rPr>
      </w:pPr>
    </w:p>
    <w:p w14:paraId="6C6670FD" w14:textId="77777777" w:rsidR="00707E30" w:rsidRPr="00816094" w:rsidRDefault="00707E30" w:rsidP="000E3D3A">
      <w:pPr>
        <w:tabs>
          <w:tab w:val="left" w:pos="720"/>
        </w:tabs>
        <w:jc w:val="right"/>
        <w:rPr>
          <w:sz w:val="22"/>
          <w:szCs w:val="22"/>
          <w:lang w:val="uk-UA"/>
        </w:rPr>
      </w:pPr>
    </w:p>
    <w:p w14:paraId="296DFDDB" w14:textId="3EEC0E5A" w:rsidR="000E3D3A" w:rsidRPr="00816094" w:rsidRDefault="007F2E95" w:rsidP="000E3D3A">
      <w:pPr>
        <w:tabs>
          <w:tab w:val="left" w:pos="720"/>
        </w:tabs>
        <w:jc w:val="right"/>
        <w:rPr>
          <w:sz w:val="22"/>
          <w:szCs w:val="22"/>
          <w:lang w:val="uk-UA"/>
        </w:rPr>
      </w:pPr>
      <w:r>
        <w:rPr>
          <w:sz w:val="22"/>
          <w:szCs w:val="22"/>
          <w:lang w:val="uk-UA"/>
        </w:rPr>
        <w:br w:type="column"/>
      </w:r>
      <w:r w:rsidR="000E3D3A" w:rsidRPr="00816094">
        <w:rPr>
          <w:sz w:val="22"/>
          <w:szCs w:val="22"/>
          <w:lang w:val="uk-UA"/>
        </w:rPr>
        <w:lastRenderedPageBreak/>
        <w:t>Додаток 1</w:t>
      </w:r>
    </w:p>
    <w:p w14:paraId="7BB08572" w14:textId="77777777" w:rsidR="000E3D3A" w:rsidRPr="00816094" w:rsidRDefault="000E3D3A" w:rsidP="000E3D3A">
      <w:pPr>
        <w:tabs>
          <w:tab w:val="left" w:pos="720"/>
        </w:tabs>
        <w:jc w:val="right"/>
        <w:rPr>
          <w:sz w:val="22"/>
          <w:szCs w:val="22"/>
          <w:lang w:val="uk-UA"/>
        </w:rPr>
      </w:pPr>
      <w:r w:rsidRPr="00816094">
        <w:rPr>
          <w:sz w:val="22"/>
          <w:szCs w:val="22"/>
          <w:lang w:val="uk-UA"/>
        </w:rPr>
        <w:t xml:space="preserve">до Договору </w:t>
      </w:r>
      <w:r w:rsidR="005B7C92" w:rsidRPr="00816094">
        <w:rPr>
          <w:sz w:val="22"/>
          <w:szCs w:val="22"/>
          <w:lang w:val="uk-UA"/>
        </w:rPr>
        <w:t>доручення</w:t>
      </w:r>
      <w:r w:rsidR="00A04B6E" w:rsidRPr="00816094">
        <w:rPr>
          <w:sz w:val="22"/>
          <w:szCs w:val="22"/>
          <w:lang w:val="uk-UA"/>
        </w:rPr>
        <w:t xml:space="preserve"> на </w:t>
      </w:r>
      <w:r w:rsidR="00433229" w:rsidRPr="00816094">
        <w:rPr>
          <w:sz w:val="22"/>
          <w:szCs w:val="22"/>
          <w:lang w:val="uk-UA"/>
        </w:rPr>
        <w:t xml:space="preserve">продаж </w:t>
      </w:r>
      <w:r w:rsidR="00A04B6E" w:rsidRPr="00816094">
        <w:rPr>
          <w:sz w:val="22"/>
          <w:szCs w:val="22"/>
          <w:lang w:val="uk-UA"/>
        </w:rPr>
        <w:t>цінних паперів</w:t>
      </w:r>
    </w:p>
    <w:p w14:paraId="3DFC6887" w14:textId="3FCFD0CC" w:rsidR="000E3D3A" w:rsidRPr="00816094" w:rsidRDefault="000E3D3A" w:rsidP="000E3D3A">
      <w:pPr>
        <w:tabs>
          <w:tab w:val="left" w:pos="720"/>
        </w:tabs>
        <w:jc w:val="right"/>
        <w:rPr>
          <w:sz w:val="22"/>
          <w:szCs w:val="22"/>
          <w:lang w:val="uk-UA"/>
        </w:rPr>
      </w:pPr>
      <w:r w:rsidRPr="00816094">
        <w:rPr>
          <w:sz w:val="22"/>
          <w:szCs w:val="22"/>
          <w:lang w:val="uk-UA"/>
        </w:rPr>
        <w:t>№ ____/____-Б</w:t>
      </w:r>
      <w:r w:rsidR="006B5544" w:rsidRPr="00816094">
        <w:rPr>
          <w:sz w:val="22"/>
          <w:szCs w:val="22"/>
          <w:lang w:val="uk-UA"/>
        </w:rPr>
        <w:t>Д</w:t>
      </w:r>
      <w:r w:rsidRPr="00816094">
        <w:rPr>
          <w:sz w:val="22"/>
          <w:szCs w:val="22"/>
          <w:lang w:val="uk-UA"/>
        </w:rPr>
        <w:t xml:space="preserve"> від «___» _____ 20_ року</w:t>
      </w:r>
    </w:p>
    <w:p w14:paraId="1742D9E3" w14:textId="77777777" w:rsidR="000E3D3A" w:rsidRPr="00816094" w:rsidRDefault="000E3D3A" w:rsidP="000E3D3A">
      <w:pPr>
        <w:ind w:left="6096"/>
        <w:jc w:val="both"/>
        <w:rPr>
          <w:b/>
          <w:sz w:val="22"/>
          <w:szCs w:val="22"/>
          <w:lang w:val="uk-UA"/>
        </w:rPr>
      </w:pPr>
    </w:p>
    <w:p w14:paraId="7AADA0F1" w14:textId="77777777" w:rsidR="000E3D3A" w:rsidRPr="00816094" w:rsidRDefault="000E3D3A" w:rsidP="000E3D3A">
      <w:pPr>
        <w:jc w:val="center"/>
        <w:rPr>
          <w:b/>
          <w:sz w:val="22"/>
          <w:szCs w:val="22"/>
          <w:lang w:val="uk-UA"/>
        </w:rPr>
      </w:pPr>
      <w:r w:rsidRPr="00816094">
        <w:rPr>
          <w:b/>
          <w:sz w:val="22"/>
          <w:szCs w:val="22"/>
          <w:lang w:val="uk-UA"/>
        </w:rPr>
        <w:t>Умови</w:t>
      </w:r>
    </w:p>
    <w:p w14:paraId="720448B1" w14:textId="77777777" w:rsidR="000E3D3A" w:rsidRPr="00816094" w:rsidRDefault="000E3D3A" w:rsidP="000E3D3A">
      <w:pPr>
        <w:jc w:val="center"/>
        <w:rPr>
          <w:b/>
          <w:sz w:val="22"/>
          <w:szCs w:val="22"/>
          <w:lang w:val="uk-UA"/>
        </w:rPr>
      </w:pPr>
      <w:r w:rsidRPr="00816094">
        <w:rPr>
          <w:b/>
          <w:sz w:val="22"/>
          <w:szCs w:val="22"/>
          <w:lang w:val="uk-UA"/>
        </w:rPr>
        <w:t xml:space="preserve">надання фінансових послуг щодо укладання правочинів з цінними паперами або іншими фінансовими інструментами на підставі </w:t>
      </w:r>
      <w:r w:rsidR="005B7C92" w:rsidRPr="00816094">
        <w:rPr>
          <w:b/>
          <w:sz w:val="22"/>
          <w:szCs w:val="22"/>
          <w:lang w:val="uk-UA"/>
        </w:rPr>
        <w:t>договору доручення</w:t>
      </w:r>
    </w:p>
    <w:p w14:paraId="296593FB" w14:textId="77777777" w:rsidR="000E3D3A" w:rsidRPr="00816094" w:rsidRDefault="006D7973" w:rsidP="000E3D3A">
      <w:pPr>
        <w:jc w:val="center"/>
        <w:rPr>
          <w:b/>
          <w:sz w:val="22"/>
          <w:szCs w:val="22"/>
          <w:lang w:val="uk-UA"/>
        </w:rPr>
      </w:pPr>
      <w:r w:rsidRPr="00816094">
        <w:rPr>
          <w:b/>
          <w:sz w:val="22"/>
          <w:szCs w:val="22"/>
          <w:lang w:val="uk-UA"/>
        </w:rPr>
        <w:t xml:space="preserve">ТОВАРИСТВОМ З ОБМЕЖЕНОЮ ВІДПОВІДАЛЬНІСТЮ </w:t>
      </w:r>
    </w:p>
    <w:p w14:paraId="38EACA64" w14:textId="77777777" w:rsidR="000E3D3A" w:rsidRPr="00816094" w:rsidRDefault="006D7973" w:rsidP="000E3D3A">
      <w:pPr>
        <w:jc w:val="center"/>
        <w:rPr>
          <w:b/>
          <w:sz w:val="22"/>
          <w:szCs w:val="22"/>
          <w:lang w:val="uk-UA"/>
        </w:rPr>
      </w:pPr>
      <w:r w:rsidRPr="00816094">
        <w:rPr>
          <w:b/>
          <w:sz w:val="22"/>
          <w:szCs w:val="22"/>
          <w:lang w:val="uk-UA"/>
        </w:rPr>
        <w:t>«</w:t>
      </w:r>
      <w:r w:rsidR="005C2D1D" w:rsidRPr="00816094">
        <w:rPr>
          <w:b/>
          <w:sz w:val="22"/>
          <w:szCs w:val="22"/>
          <w:lang w:val="uk-UA"/>
        </w:rPr>
        <w:t>__________________</w:t>
      </w:r>
      <w:r w:rsidRPr="00816094">
        <w:rPr>
          <w:b/>
          <w:sz w:val="22"/>
          <w:szCs w:val="22"/>
          <w:lang w:val="uk-UA"/>
        </w:rPr>
        <w:t>»</w:t>
      </w:r>
    </w:p>
    <w:p w14:paraId="22633FBD" w14:textId="77777777" w:rsidR="000E3D3A" w:rsidRPr="00816094" w:rsidRDefault="000E3D3A" w:rsidP="000E3D3A">
      <w:pPr>
        <w:jc w:val="center"/>
        <w:rPr>
          <w:b/>
          <w:sz w:val="22"/>
          <w:szCs w:val="22"/>
          <w:lang w:val="uk-UA"/>
        </w:rPr>
      </w:pPr>
    </w:p>
    <w:p w14:paraId="5490EE3B" w14:textId="608BDF02" w:rsidR="000E3D3A" w:rsidRPr="00816094" w:rsidRDefault="001C3AD2" w:rsidP="000E3D3A">
      <w:pPr>
        <w:jc w:val="both"/>
        <w:rPr>
          <w:sz w:val="22"/>
          <w:szCs w:val="22"/>
          <w:lang w:val="uk-UA"/>
        </w:rPr>
      </w:pPr>
      <w:r w:rsidRPr="00816094">
        <w:rPr>
          <w:sz w:val="22"/>
          <w:szCs w:val="22"/>
          <w:lang w:val="uk-UA"/>
        </w:rPr>
        <w:t>_____________________</w:t>
      </w:r>
      <w:r w:rsidR="000E3D3A" w:rsidRPr="00816094">
        <w:rPr>
          <w:sz w:val="22"/>
          <w:szCs w:val="22"/>
          <w:lang w:val="uk-UA"/>
        </w:rPr>
        <w:t xml:space="preserve">, </w:t>
      </w:r>
      <w:r w:rsidR="00877E76" w:rsidRPr="00816094">
        <w:rPr>
          <w:sz w:val="22"/>
          <w:szCs w:val="22"/>
          <w:lang w:val="uk-UA"/>
        </w:rPr>
        <w:t>к</w:t>
      </w:r>
      <w:r w:rsidR="00433229" w:rsidRPr="00816094">
        <w:rPr>
          <w:sz w:val="22"/>
          <w:szCs w:val="22"/>
          <w:lang w:val="uk-UA"/>
        </w:rPr>
        <w:t>од за ЄДРПОУ</w:t>
      </w:r>
      <w:r w:rsidR="000E3D3A" w:rsidRPr="00816094">
        <w:rPr>
          <w:sz w:val="22"/>
          <w:szCs w:val="22"/>
          <w:lang w:val="uk-UA"/>
        </w:rPr>
        <w:t xml:space="preserve"> - </w:t>
      </w:r>
      <w:r w:rsidRPr="00816094">
        <w:rPr>
          <w:sz w:val="22"/>
          <w:szCs w:val="22"/>
          <w:lang w:val="uk-UA"/>
        </w:rPr>
        <w:t>_________________</w:t>
      </w:r>
      <w:r w:rsidR="000E3D3A" w:rsidRPr="00816094">
        <w:rPr>
          <w:sz w:val="22"/>
          <w:szCs w:val="22"/>
          <w:lang w:val="uk-UA"/>
        </w:rPr>
        <w:t xml:space="preserve">, юридична особа, що створена та існує за законодавством України, </w:t>
      </w:r>
      <w:r w:rsidR="00433229" w:rsidRPr="00816094">
        <w:rPr>
          <w:sz w:val="22"/>
          <w:szCs w:val="22"/>
          <w:lang w:val="uk-UA"/>
        </w:rPr>
        <w:t>місцезнаходження якої</w:t>
      </w:r>
      <w:r w:rsidR="000E3D3A" w:rsidRPr="00816094">
        <w:rPr>
          <w:sz w:val="22"/>
          <w:szCs w:val="22"/>
          <w:lang w:val="uk-UA"/>
        </w:rPr>
        <w:t xml:space="preserve">: </w:t>
      </w:r>
      <w:r w:rsidR="005C2D1D" w:rsidRPr="00816094">
        <w:rPr>
          <w:sz w:val="22"/>
          <w:szCs w:val="22"/>
          <w:lang w:val="uk-UA"/>
        </w:rPr>
        <w:t>____________________</w:t>
      </w:r>
      <w:r w:rsidR="000E3D3A" w:rsidRPr="00816094">
        <w:rPr>
          <w:sz w:val="22"/>
          <w:szCs w:val="22"/>
          <w:lang w:val="uk-UA"/>
        </w:rPr>
        <w:t xml:space="preserve">, </w:t>
      </w:r>
      <w:r w:rsidR="009B5ED1" w:rsidRPr="00816094">
        <w:rPr>
          <w:sz w:val="22"/>
          <w:szCs w:val="22"/>
          <w:lang w:val="uk-UA"/>
        </w:rPr>
        <w:t>Ліценз</w:t>
      </w:r>
      <w:r w:rsidR="006D7973" w:rsidRPr="00816094">
        <w:rPr>
          <w:sz w:val="22"/>
          <w:szCs w:val="22"/>
          <w:lang w:val="uk-UA"/>
        </w:rPr>
        <w:t>ія</w:t>
      </w:r>
      <w:r w:rsidR="005C2D1D" w:rsidRPr="00816094">
        <w:rPr>
          <w:sz w:val="22"/>
          <w:szCs w:val="22"/>
          <w:lang w:val="uk-UA"/>
        </w:rPr>
        <w:t xml:space="preserve"> НКЦПФР серії __</w:t>
      </w:r>
      <w:r w:rsidR="009B5ED1" w:rsidRPr="00816094">
        <w:rPr>
          <w:sz w:val="22"/>
          <w:szCs w:val="22"/>
          <w:lang w:val="uk-UA"/>
        </w:rPr>
        <w:t xml:space="preserve"> </w:t>
      </w:r>
      <w:r w:rsidR="005C2D1D" w:rsidRPr="00816094">
        <w:rPr>
          <w:sz w:val="22"/>
          <w:szCs w:val="22"/>
          <w:lang w:val="uk-UA"/>
        </w:rPr>
        <w:t>№ _______ на професійну діяльність на фондовому ринку – діяльність з торгівлі цінними паперами брокерська діяльність, видана «__» ___________ 20_ року, строк дії - необмежений</w:t>
      </w:r>
      <w:r w:rsidR="00370181" w:rsidRPr="00816094">
        <w:rPr>
          <w:sz w:val="22"/>
          <w:szCs w:val="22"/>
          <w:lang w:val="uk-UA"/>
        </w:rPr>
        <w:t xml:space="preserve">, </w:t>
      </w:r>
      <w:r w:rsidR="000E3D3A" w:rsidRPr="00816094">
        <w:rPr>
          <w:sz w:val="22"/>
          <w:szCs w:val="22"/>
          <w:lang w:val="uk-UA"/>
        </w:rPr>
        <w:t xml:space="preserve">надає фінансові послуги щодо укладання правочинів з цінними паперами або іншими фінансовими інструментами (далі – </w:t>
      </w:r>
      <w:r w:rsidR="000E3D3A" w:rsidRPr="00816094">
        <w:rPr>
          <w:sz w:val="22"/>
          <w:szCs w:val="22"/>
          <w:u w:val="single"/>
          <w:lang w:val="uk-UA"/>
        </w:rPr>
        <w:t>Послуги</w:t>
      </w:r>
      <w:r w:rsidR="000E3D3A" w:rsidRPr="00816094">
        <w:rPr>
          <w:sz w:val="22"/>
          <w:szCs w:val="22"/>
          <w:lang w:val="uk-UA"/>
        </w:rPr>
        <w:t xml:space="preserve">) на підставі </w:t>
      </w:r>
      <w:r w:rsidR="00461CFE" w:rsidRPr="00816094">
        <w:rPr>
          <w:sz w:val="22"/>
          <w:szCs w:val="22"/>
          <w:lang w:val="uk-UA"/>
        </w:rPr>
        <w:t xml:space="preserve">договору </w:t>
      </w:r>
      <w:r w:rsidR="005B7C92" w:rsidRPr="00816094">
        <w:rPr>
          <w:sz w:val="22"/>
          <w:szCs w:val="22"/>
          <w:lang w:val="uk-UA"/>
        </w:rPr>
        <w:t>доручення</w:t>
      </w:r>
      <w:r w:rsidR="00461CFE" w:rsidRPr="00816094">
        <w:rPr>
          <w:sz w:val="22"/>
          <w:szCs w:val="22"/>
          <w:lang w:val="uk-UA"/>
        </w:rPr>
        <w:t xml:space="preserve"> між </w:t>
      </w:r>
      <w:r w:rsidR="005B7C92" w:rsidRPr="00816094">
        <w:rPr>
          <w:sz w:val="22"/>
          <w:szCs w:val="22"/>
          <w:lang w:val="uk-UA"/>
        </w:rPr>
        <w:t>Повіреним</w:t>
      </w:r>
      <w:r w:rsidR="002D2302" w:rsidRPr="00816094">
        <w:rPr>
          <w:sz w:val="22"/>
          <w:szCs w:val="22"/>
          <w:lang w:val="uk-UA"/>
        </w:rPr>
        <w:t xml:space="preserve"> і </w:t>
      </w:r>
      <w:r w:rsidR="005C2D1D" w:rsidRPr="00816094">
        <w:rPr>
          <w:sz w:val="22"/>
          <w:szCs w:val="22"/>
          <w:lang w:val="uk-UA"/>
        </w:rPr>
        <w:t>[повне найменування]</w:t>
      </w:r>
      <w:r w:rsidR="000E3D3A" w:rsidRPr="00816094">
        <w:rPr>
          <w:sz w:val="22"/>
          <w:szCs w:val="22"/>
          <w:lang w:val="uk-UA"/>
        </w:rPr>
        <w:t xml:space="preserve"> (далі – </w:t>
      </w:r>
      <w:r w:rsidR="00A4199E" w:rsidRPr="00816094">
        <w:rPr>
          <w:sz w:val="22"/>
          <w:szCs w:val="22"/>
          <w:lang w:val="uk-UA"/>
        </w:rPr>
        <w:t>Довіритель</w:t>
      </w:r>
      <w:r w:rsidR="000E3D3A" w:rsidRPr="00816094">
        <w:rPr>
          <w:sz w:val="22"/>
          <w:szCs w:val="22"/>
          <w:lang w:val="uk-UA"/>
        </w:rPr>
        <w:t>, «особа, що отримує послуги»)</w:t>
      </w:r>
      <w:r w:rsidR="002D2302" w:rsidRPr="00816094">
        <w:rPr>
          <w:sz w:val="22"/>
          <w:szCs w:val="22"/>
          <w:lang w:val="uk-UA"/>
        </w:rPr>
        <w:t>,</w:t>
      </w:r>
      <w:r w:rsidR="00A80008" w:rsidRPr="00816094">
        <w:rPr>
          <w:sz w:val="22"/>
          <w:szCs w:val="22"/>
          <w:lang w:val="uk-UA"/>
        </w:rPr>
        <w:t xml:space="preserve"> Фондом</w:t>
      </w:r>
      <w:r w:rsidR="007A4FE1" w:rsidRPr="00816094">
        <w:rPr>
          <w:sz w:val="22"/>
          <w:szCs w:val="22"/>
          <w:lang w:val="uk-UA"/>
        </w:rPr>
        <w:t xml:space="preserve"> гарантування вкладів фізичних осіб</w:t>
      </w:r>
      <w:r w:rsidR="002D2302" w:rsidRPr="00816094">
        <w:rPr>
          <w:sz w:val="22"/>
          <w:szCs w:val="22"/>
          <w:lang w:val="uk-UA"/>
        </w:rPr>
        <w:t xml:space="preserve"> відповідно до якого </w:t>
      </w:r>
      <w:r w:rsidR="00C30D34" w:rsidRPr="00816094">
        <w:rPr>
          <w:b/>
          <w:sz w:val="22"/>
          <w:szCs w:val="22"/>
          <w:lang w:val="uk-UA"/>
        </w:rPr>
        <w:t>ТОВАРИСТВО З ОБМЕЖЕНОЮ ВІДПОВІДАЛЬНІСТЮ «</w:t>
      </w:r>
      <w:r w:rsidR="005C2D1D" w:rsidRPr="00816094">
        <w:rPr>
          <w:b/>
          <w:sz w:val="22"/>
          <w:szCs w:val="22"/>
          <w:lang w:val="uk-UA"/>
        </w:rPr>
        <w:t>________________</w:t>
      </w:r>
      <w:r w:rsidR="00C30D34" w:rsidRPr="00816094">
        <w:rPr>
          <w:b/>
          <w:sz w:val="22"/>
          <w:szCs w:val="22"/>
          <w:lang w:val="uk-UA"/>
        </w:rPr>
        <w:t xml:space="preserve">» </w:t>
      </w:r>
      <w:r w:rsidR="002D2302" w:rsidRPr="00816094">
        <w:rPr>
          <w:sz w:val="22"/>
          <w:szCs w:val="22"/>
          <w:lang w:val="uk-UA"/>
        </w:rPr>
        <w:t xml:space="preserve">(далі – </w:t>
      </w:r>
      <w:r w:rsidR="005B7C92" w:rsidRPr="00816094">
        <w:rPr>
          <w:sz w:val="22"/>
          <w:szCs w:val="22"/>
          <w:lang w:val="uk-UA"/>
        </w:rPr>
        <w:t>Повірений</w:t>
      </w:r>
      <w:r w:rsidR="002D2302" w:rsidRPr="00816094">
        <w:rPr>
          <w:sz w:val="22"/>
          <w:szCs w:val="22"/>
          <w:lang w:val="uk-UA"/>
        </w:rPr>
        <w:t xml:space="preserve">) виступає у якості </w:t>
      </w:r>
      <w:r w:rsidR="00A4199E" w:rsidRPr="00816094">
        <w:rPr>
          <w:sz w:val="22"/>
          <w:szCs w:val="22"/>
          <w:lang w:val="uk-UA"/>
        </w:rPr>
        <w:t>Повіреного</w:t>
      </w:r>
      <w:r w:rsidR="00890BF0" w:rsidRPr="00816094">
        <w:rPr>
          <w:sz w:val="22"/>
          <w:szCs w:val="22"/>
          <w:lang w:val="uk-UA"/>
        </w:rPr>
        <w:t>,</w:t>
      </w:r>
      <w:r w:rsidR="002D2302" w:rsidRPr="00816094">
        <w:rPr>
          <w:sz w:val="22"/>
          <w:szCs w:val="22"/>
          <w:lang w:val="uk-UA"/>
        </w:rPr>
        <w:t xml:space="preserve"> </w:t>
      </w:r>
      <w:r w:rsidR="000E3D3A" w:rsidRPr="00816094">
        <w:rPr>
          <w:sz w:val="22"/>
          <w:szCs w:val="22"/>
          <w:lang w:val="uk-UA"/>
        </w:rPr>
        <w:t>на наступних умовах.</w:t>
      </w:r>
    </w:p>
    <w:p w14:paraId="57102C97" w14:textId="77777777" w:rsidR="000E3D3A" w:rsidRPr="00816094" w:rsidRDefault="000E3D3A" w:rsidP="000E3D3A">
      <w:pPr>
        <w:jc w:val="both"/>
        <w:rPr>
          <w:sz w:val="22"/>
          <w:szCs w:val="22"/>
          <w:lang w:val="uk-UA"/>
        </w:rPr>
      </w:pPr>
    </w:p>
    <w:p w14:paraId="228B90EC" w14:textId="77777777" w:rsidR="000E3D3A" w:rsidRPr="00816094" w:rsidRDefault="000E3D3A" w:rsidP="000E3D3A">
      <w:pPr>
        <w:jc w:val="center"/>
        <w:rPr>
          <w:b/>
          <w:sz w:val="22"/>
          <w:szCs w:val="22"/>
          <w:lang w:val="uk-UA"/>
        </w:rPr>
      </w:pPr>
      <w:r w:rsidRPr="00816094">
        <w:rPr>
          <w:b/>
          <w:sz w:val="22"/>
          <w:szCs w:val="22"/>
          <w:lang w:val="uk-UA"/>
        </w:rPr>
        <w:t>1. Вартість Послуг</w:t>
      </w:r>
    </w:p>
    <w:p w14:paraId="5F436F12" w14:textId="77777777" w:rsidR="000E3D3A" w:rsidRPr="00816094" w:rsidRDefault="000E3D3A" w:rsidP="000E3D3A">
      <w:pPr>
        <w:jc w:val="center"/>
        <w:rPr>
          <w:b/>
          <w:sz w:val="22"/>
          <w:szCs w:val="22"/>
          <w:lang w:val="uk-UA"/>
        </w:rPr>
      </w:pPr>
    </w:p>
    <w:p w14:paraId="3908EE5D" w14:textId="77777777" w:rsidR="000E3D3A" w:rsidRPr="00816094" w:rsidRDefault="000E3D3A" w:rsidP="000E3D3A">
      <w:pPr>
        <w:jc w:val="both"/>
        <w:rPr>
          <w:sz w:val="22"/>
          <w:szCs w:val="22"/>
          <w:lang w:val="uk-UA"/>
        </w:rPr>
      </w:pPr>
      <w:r w:rsidRPr="00816094">
        <w:rPr>
          <w:sz w:val="22"/>
          <w:szCs w:val="22"/>
          <w:lang w:val="uk-UA"/>
        </w:rPr>
        <w:t xml:space="preserve">1.1. Вартість Послуг, що надаються </w:t>
      </w:r>
      <w:r w:rsidR="00A4199E" w:rsidRPr="00816094">
        <w:rPr>
          <w:sz w:val="22"/>
          <w:szCs w:val="22"/>
          <w:lang w:val="uk-UA"/>
        </w:rPr>
        <w:t>Повіреним</w:t>
      </w:r>
      <w:r w:rsidRPr="00816094">
        <w:rPr>
          <w:sz w:val="22"/>
          <w:szCs w:val="22"/>
          <w:lang w:val="uk-UA"/>
        </w:rPr>
        <w:t xml:space="preserve"> визначається договором між </w:t>
      </w:r>
      <w:r w:rsidR="00A4199E" w:rsidRPr="00816094">
        <w:rPr>
          <w:sz w:val="22"/>
          <w:szCs w:val="22"/>
          <w:lang w:val="uk-UA"/>
        </w:rPr>
        <w:t>Повіреним</w:t>
      </w:r>
      <w:r w:rsidR="007A4FE1" w:rsidRPr="00816094">
        <w:rPr>
          <w:sz w:val="22"/>
          <w:szCs w:val="22"/>
          <w:lang w:val="uk-UA"/>
        </w:rPr>
        <w:t>,</w:t>
      </w:r>
      <w:r w:rsidRPr="00816094">
        <w:rPr>
          <w:sz w:val="22"/>
          <w:szCs w:val="22"/>
          <w:lang w:val="uk-UA"/>
        </w:rPr>
        <w:t xml:space="preserve"> </w:t>
      </w:r>
      <w:r w:rsidR="00A4199E" w:rsidRPr="00816094">
        <w:rPr>
          <w:sz w:val="22"/>
          <w:szCs w:val="22"/>
          <w:lang w:val="uk-UA"/>
        </w:rPr>
        <w:t>Довірителем</w:t>
      </w:r>
      <w:r w:rsidR="007A4FE1" w:rsidRPr="00816094">
        <w:rPr>
          <w:sz w:val="22"/>
          <w:szCs w:val="22"/>
          <w:lang w:val="uk-UA"/>
        </w:rPr>
        <w:t xml:space="preserve"> та Фондом</w:t>
      </w:r>
      <w:r w:rsidRPr="00816094">
        <w:rPr>
          <w:sz w:val="22"/>
          <w:szCs w:val="22"/>
          <w:lang w:val="uk-UA"/>
        </w:rPr>
        <w:t>.</w:t>
      </w:r>
    </w:p>
    <w:p w14:paraId="26AD440C" w14:textId="77777777" w:rsidR="00943D5D" w:rsidRPr="00816094" w:rsidRDefault="00943D5D" w:rsidP="000E3D3A">
      <w:pPr>
        <w:jc w:val="both"/>
        <w:rPr>
          <w:sz w:val="22"/>
          <w:szCs w:val="22"/>
          <w:lang w:val="uk-UA"/>
        </w:rPr>
      </w:pPr>
    </w:p>
    <w:p w14:paraId="6018472A" w14:textId="77777777" w:rsidR="000E3D3A" w:rsidRPr="00816094" w:rsidRDefault="000E3D3A" w:rsidP="000E3D3A">
      <w:pPr>
        <w:jc w:val="center"/>
        <w:rPr>
          <w:b/>
          <w:sz w:val="22"/>
          <w:szCs w:val="22"/>
          <w:lang w:val="uk-UA"/>
        </w:rPr>
      </w:pPr>
      <w:r w:rsidRPr="00816094">
        <w:rPr>
          <w:b/>
          <w:sz w:val="22"/>
          <w:szCs w:val="22"/>
          <w:lang w:val="uk-UA"/>
        </w:rPr>
        <w:t xml:space="preserve">2.  Умови надання додаткових Послуг </w:t>
      </w:r>
    </w:p>
    <w:p w14:paraId="1E6F090D" w14:textId="77777777" w:rsidR="000E3D3A" w:rsidRPr="00816094" w:rsidRDefault="000E3D3A" w:rsidP="000E3D3A">
      <w:pPr>
        <w:jc w:val="center"/>
        <w:rPr>
          <w:b/>
          <w:sz w:val="22"/>
          <w:szCs w:val="22"/>
          <w:lang w:val="uk-UA"/>
        </w:rPr>
      </w:pPr>
    </w:p>
    <w:p w14:paraId="24BAF5B1" w14:textId="77777777" w:rsidR="000E3D3A" w:rsidRPr="00816094" w:rsidRDefault="000E3D3A" w:rsidP="000E3D3A">
      <w:pPr>
        <w:jc w:val="both"/>
        <w:rPr>
          <w:sz w:val="22"/>
          <w:szCs w:val="22"/>
          <w:lang w:val="uk-UA"/>
        </w:rPr>
      </w:pPr>
      <w:r w:rsidRPr="00816094">
        <w:rPr>
          <w:sz w:val="22"/>
          <w:szCs w:val="22"/>
          <w:lang w:val="uk-UA"/>
        </w:rPr>
        <w:t xml:space="preserve">2.1. </w:t>
      </w:r>
      <w:r w:rsidR="00A4199E" w:rsidRPr="00816094">
        <w:rPr>
          <w:sz w:val="22"/>
          <w:szCs w:val="22"/>
          <w:lang w:val="uk-UA"/>
        </w:rPr>
        <w:t>Повірений</w:t>
      </w:r>
      <w:r w:rsidRPr="00816094">
        <w:rPr>
          <w:sz w:val="22"/>
          <w:szCs w:val="22"/>
          <w:lang w:val="uk-UA"/>
        </w:rPr>
        <w:t xml:space="preserve"> у випадках</w:t>
      </w:r>
      <w:r w:rsidR="00ED4E98" w:rsidRPr="00816094">
        <w:rPr>
          <w:sz w:val="22"/>
          <w:szCs w:val="22"/>
          <w:lang w:val="uk-UA"/>
        </w:rPr>
        <w:t>,</w:t>
      </w:r>
      <w:r w:rsidRPr="00816094">
        <w:rPr>
          <w:sz w:val="22"/>
          <w:szCs w:val="22"/>
          <w:lang w:val="uk-UA"/>
        </w:rPr>
        <w:t xml:space="preserve"> передбачених чинним законодавством України</w:t>
      </w:r>
      <w:r w:rsidR="00ED4E98" w:rsidRPr="00816094">
        <w:rPr>
          <w:sz w:val="22"/>
          <w:szCs w:val="22"/>
          <w:lang w:val="uk-UA"/>
        </w:rPr>
        <w:t>,</w:t>
      </w:r>
      <w:r w:rsidRPr="00816094">
        <w:rPr>
          <w:sz w:val="22"/>
          <w:szCs w:val="22"/>
          <w:lang w:val="uk-UA"/>
        </w:rPr>
        <w:t xml:space="preserve"> може надавати </w:t>
      </w:r>
      <w:r w:rsidR="00A4199E" w:rsidRPr="00816094">
        <w:rPr>
          <w:sz w:val="22"/>
          <w:szCs w:val="22"/>
          <w:lang w:val="uk-UA"/>
        </w:rPr>
        <w:t>Довірителю</w:t>
      </w:r>
      <w:r w:rsidRPr="00816094">
        <w:rPr>
          <w:sz w:val="22"/>
          <w:szCs w:val="22"/>
          <w:lang w:val="uk-UA"/>
        </w:rPr>
        <w:t xml:space="preserve"> додаткові фінансові послуги на підставі окремого договору.</w:t>
      </w:r>
    </w:p>
    <w:p w14:paraId="33704318" w14:textId="67E2A101" w:rsidR="000E3D3A" w:rsidRPr="00816094" w:rsidRDefault="000E3D3A" w:rsidP="000E3D3A">
      <w:pPr>
        <w:jc w:val="both"/>
        <w:rPr>
          <w:sz w:val="22"/>
          <w:szCs w:val="22"/>
          <w:lang w:val="uk-UA"/>
        </w:rPr>
      </w:pPr>
      <w:r w:rsidRPr="00816094">
        <w:rPr>
          <w:sz w:val="22"/>
          <w:szCs w:val="22"/>
          <w:lang w:val="uk-UA"/>
        </w:rPr>
        <w:t xml:space="preserve">2.2. </w:t>
      </w:r>
      <w:r w:rsidR="00A4199E" w:rsidRPr="00816094">
        <w:rPr>
          <w:sz w:val="22"/>
          <w:szCs w:val="22"/>
          <w:lang w:val="uk-UA"/>
        </w:rPr>
        <w:t>Повірений</w:t>
      </w:r>
      <w:r w:rsidR="00CC33CF" w:rsidRPr="00816094">
        <w:rPr>
          <w:sz w:val="22"/>
          <w:szCs w:val="22"/>
          <w:lang w:val="uk-UA"/>
        </w:rPr>
        <w:t xml:space="preserve"> </w:t>
      </w:r>
      <w:r w:rsidRPr="00816094">
        <w:rPr>
          <w:sz w:val="22"/>
          <w:szCs w:val="22"/>
          <w:lang w:val="uk-UA"/>
        </w:rPr>
        <w:t xml:space="preserve">може надавати </w:t>
      </w:r>
      <w:r w:rsidR="00A4199E" w:rsidRPr="00816094">
        <w:rPr>
          <w:sz w:val="22"/>
          <w:szCs w:val="22"/>
          <w:lang w:val="uk-UA"/>
        </w:rPr>
        <w:t>Довірителю</w:t>
      </w:r>
      <w:r w:rsidRPr="00816094">
        <w:rPr>
          <w:sz w:val="22"/>
          <w:szCs w:val="22"/>
          <w:lang w:val="uk-UA"/>
        </w:rPr>
        <w:t xml:space="preserve"> додаткові послуги, а саме</w:t>
      </w:r>
      <w:r w:rsidR="00277A1F">
        <w:rPr>
          <w:sz w:val="22"/>
          <w:szCs w:val="22"/>
          <w:lang w:val="uk-UA"/>
        </w:rPr>
        <w:t>:</w:t>
      </w:r>
      <w:r w:rsidRPr="00816094">
        <w:rPr>
          <w:sz w:val="22"/>
          <w:szCs w:val="22"/>
          <w:lang w:val="uk-UA"/>
        </w:rPr>
        <w:t xml:space="preserve"> інформаційні та консультаційні послуги щодо курсів цінних паперів, умов їх обігу тощо</w:t>
      </w:r>
      <w:r w:rsidR="00277A1F">
        <w:rPr>
          <w:sz w:val="22"/>
          <w:szCs w:val="22"/>
          <w:lang w:val="uk-UA"/>
        </w:rPr>
        <w:t>,</w:t>
      </w:r>
      <w:r w:rsidRPr="00816094">
        <w:rPr>
          <w:sz w:val="22"/>
          <w:szCs w:val="22"/>
          <w:lang w:val="uk-UA"/>
        </w:rPr>
        <w:t xml:space="preserve"> відповідно до умов договору між </w:t>
      </w:r>
      <w:r w:rsidR="00A4199E" w:rsidRPr="00816094">
        <w:rPr>
          <w:sz w:val="22"/>
          <w:szCs w:val="22"/>
          <w:lang w:val="uk-UA"/>
        </w:rPr>
        <w:t>Повіреним</w:t>
      </w:r>
      <w:r w:rsidRPr="00816094">
        <w:rPr>
          <w:sz w:val="22"/>
          <w:szCs w:val="22"/>
          <w:lang w:val="uk-UA"/>
        </w:rPr>
        <w:t xml:space="preserve"> та особою, що отримує Послуги. </w:t>
      </w:r>
    </w:p>
    <w:p w14:paraId="74CAC79B" w14:textId="77777777" w:rsidR="000E3D3A" w:rsidRPr="00816094" w:rsidRDefault="000E3D3A" w:rsidP="000E3D3A">
      <w:pPr>
        <w:jc w:val="both"/>
        <w:rPr>
          <w:sz w:val="22"/>
          <w:szCs w:val="22"/>
          <w:lang w:val="uk-UA"/>
        </w:rPr>
      </w:pPr>
    </w:p>
    <w:p w14:paraId="225887FC" w14:textId="77777777" w:rsidR="000E3D3A" w:rsidRPr="00816094" w:rsidRDefault="00EB2DE3" w:rsidP="000E3D3A">
      <w:pPr>
        <w:jc w:val="center"/>
        <w:rPr>
          <w:b/>
          <w:sz w:val="22"/>
          <w:szCs w:val="22"/>
          <w:lang w:val="uk-UA"/>
        </w:rPr>
      </w:pPr>
      <w:r w:rsidRPr="00816094">
        <w:rPr>
          <w:b/>
          <w:sz w:val="22"/>
          <w:szCs w:val="22"/>
          <w:lang w:val="uk-UA"/>
        </w:rPr>
        <w:t>3</w:t>
      </w:r>
      <w:r w:rsidR="000E3D3A" w:rsidRPr="00816094">
        <w:rPr>
          <w:b/>
          <w:sz w:val="22"/>
          <w:szCs w:val="22"/>
          <w:lang w:val="uk-UA"/>
        </w:rPr>
        <w:t>. Порядок урегулювання спірних питань, що виникають у процесі надання Послуг</w:t>
      </w:r>
    </w:p>
    <w:p w14:paraId="39659FFF" w14:textId="77777777" w:rsidR="000E3D3A" w:rsidRPr="00816094" w:rsidRDefault="000E3D3A" w:rsidP="000E3D3A">
      <w:pPr>
        <w:jc w:val="center"/>
        <w:rPr>
          <w:b/>
          <w:sz w:val="22"/>
          <w:szCs w:val="22"/>
          <w:lang w:val="uk-UA"/>
        </w:rPr>
      </w:pPr>
    </w:p>
    <w:p w14:paraId="0AB7BE20" w14:textId="77777777" w:rsidR="000E3D3A" w:rsidRPr="00816094" w:rsidRDefault="00EB2DE3" w:rsidP="000E3D3A">
      <w:pPr>
        <w:jc w:val="both"/>
        <w:rPr>
          <w:sz w:val="22"/>
          <w:szCs w:val="22"/>
          <w:lang w:val="uk-UA"/>
        </w:rPr>
      </w:pPr>
      <w:r w:rsidRPr="00816094">
        <w:rPr>
          <w:sz w:val="22"/>
          <w:szCs w:val="22"/>
          <w:lang w:val="uk-UA"/>
        </w:rPr>
        <w:t>3</w:t>
      </w:r>
      <w:r w:rsidR="000E3D3A" w:rsidRPr="00816094">
        <w:rPr>
          <w:sz w:val="22"/>
          <w:szCs w:val="22"/>
          <w:lang w:val="uk-UA"/>
        </w:rPr>
        <w:t xml:space="preserve">.1. </w:t>
      </w:r>
      <w:r w:rsidR="005B7C92" w:rsidRPr="00816094">
        <w:rPr>
          <w:sz w:val="22"/>
          <w:szCs w:val="22"/>
          <w:lang w:val="uk-UA"/>
        </w:rPr>
        <w:t>Повірений</w:t>
      </w:r>
      <w:r w:rsidR="000E3D3A" w:rsidRPr="00816094">
        <w:rPr>
          <w:sz w:val="22"/>
          <w:szCs w:val="22"/>
          <w:lang w:val="uk-UA"/>
        </w:rPr>
        <w:t xml:space="preserve"> додає максимум зусиль для вирішення спорів з </w:t>
      </w:r>
      <w:r w:rsidR="00A4199E" w:rsidRPr="00816094">
        <w:rPr>
          <w:sz w:val="22"/>
          <w:szCs w:val="22"/>
          <w:lang w:val="uk-UA"/>
        </w:rPr>
        <w:t>Довірителем</w:t>
      </w:r>
      <w:r w:rsidR="000E3D3A" w:rsidRPr="00816094">
        <w:rPr>
          <w:sz w:val="22"/>
          <w:szCs w:val="22"/>
          <w:lang w:val="uk-UA"/>
        </w:rPr>
        <w:t xml:space="preserve"> шляхом переговорів. Якщо відповідний спір неможливо вирішити шляхом переговорів, він передається на розгляд господарського суду відповідно до чинного законодавства України та умов договору між </w:t>
      </w:r>
      <w:r w:rsidR="00A4199E" w:rsidRPr="00816094">
        <w:rPr>
          <w:sz w:val="22"/>
          <w:szCs w:val="22"/>
          <w:lang w:val="uk-UA"/>
        </w:rPr>
        <w:t>Повіреним</w:t>
      </w:r>
      <w:r w:rsidR="007A4FE1" w:rsidRPr="00816094">
        <w:rPr>
          <w:sz w:val="22"/>
          <w:szCs w:val="22"/>
          <w:lang w:val="uk-UA"/>
        </w:rPr>
        <w:t>, Фондом</w:t>
      </w:r>
      <w:r w:rsidR="000E3D3A" w:rsidRPr="00816094">
        <w:rPr>
          <w:sz w:val="22"/>
          <w:szCs w:val="22"/>
          <w:lang w:val="uk-UA"/>
        </w:rPr>
        <w:t xml:space="preserve"> та особою, що отримує Послуги.</w:t>
      </w:r>
    </w:p>
    <w:p w14:paraId="460585DA" w14:textId="77777777" w:rsidR="000E3D3A" w:rsidRPr="00816094" w:rsidRDefault="000E3D3A" w:rsidP="000E3D3A">
      <w:pPr>
        <w:jc w:val="center"/>
        <w:rPr>
          <w:b/>
          <w:sz w:val="22"/>
          <w:szCs w:val="22"/>
          <w:lang w:val="uk-UA"/>
        </w:rPr>
      </w:pPr>
    </w:p>
    <w:p w14:paraId="5CECC6D3" w14:textId="77777777" w:rsidR="000E3D3A" w:rsidRPr="00816094" w:rsidRDefault="00EB2DE3" w:rsidP="000E3D3A">
      <w:pPr>
        <w:jc w:val="center"/>
        <w:rPr>
          <w:b/>
          <w:sz w:val="22"/>
          <w:szCs w:val="22"/>
          <w:lang w:val="uk-UA"/>
        </w:rPr>
      </w:pPr>
      <w:r w:rsidRPr="00816094">
        <w:rPr>
          <w:b/>
          <w:sz w:val="22"/>
          <w:szCs w:val="22"/>
          <w:lang w:val="uk-UA"/>
        </w:rPr>
        <w:t>4</w:t>
      </w:r>
      <w:r w:rsidR="000E3D3A" w:rsidRPr="00816094">
        <w:rPr>
          <w:b/>
          <w:sz w:val="22"/>
          <w:szCs w:val="22"/>
          <w:lang w:val="uk-UA"/>
        </w:rPr>
        <w:t>.  Державне регулювання ринків фінансових послуг</w:t>
      </w:r>
    </w:p>
    <w:p w14:paraId="02946333" w14:textId="77777777" w:rsidR="00A4199E" w:rsidRPr="00816094" w:rsidRDefault="00A4199E" w:rsidP="000E3D3A">
      <w:pPr>
        <w:jc w:val="center"/>
        <w:rPr>
          <w:b/>
          <w:sz w:val="22"/>
          <w:szCs w:val="22"/>
          <w:lang w:val="uk-UA"/>
        </w:rPr>
      </w:pPr>
    </w:p>
    <w:p w14:paraId="11AE4724" w14:textId="77777777" w:rsidR="000E3D3A" w:rsidRPr="00816094" w:rsidRDefault="00EB2DE3" w:rsidP="00086918">
      <w:pPr>
        <w:contextualSpacing/>
        <w:jc w:val="both"/>
        <w:rPr>
          <w:sz w:val="22"/>
          <w:szCs w:val="22"/>
          <w:lang w:val="uk-UA"/>
        </w:rPr>
      </w:pPr>
      <w:r w:rsidRPr="00816094">
        <w:rPr>
          <w:sz w:val="22"/>
          <w:szCs w:val="22"/>
          <w:lang w:val="uk-UA"/>
        </w:rPr>
        <w:t>4</w:t>
      </w:r>
      <w:r w:rsidR="000E3D3A" w:rsidRPr="00816094">
        <w:rPr>
          <w:sz w:val="22"/>
          <w:szCs w:val="22"/>
          <w:lang w:val="uk-UA"/>
        </w:rPr>
        <w:t>.1. Державне регулювання ринків фінансових послуг</w:t>
      </w:r>
      <w:r w:rsidR="009F47DF" w:rsidRPr="00816094">
        <w:rPr>
          <w:sz w:val="22"/>
          <w:szCs w:val="22"/>
          <w:lang w:val="uk-UA"/>
        </w:rPr>
        <w:t xml:space="preserve"> </w:t>
      </w:r>
      <w:r w:rsidR="00BC4B03" w:rsidRPr="00816094">
        <w:rPr>
          <w:sz w:val="22"/>
          <w:szCs w:val="22"/>
          <w:lang w:val="uk-UA"/>
        </w:rPr>
        <w:t xml:space="preserve">щодо ринків цінних паперів </w:t>
      </w:r>
      <w:r w:rsidR="009F47DF" w:rsidRPr="00816094">
        <w:rPr>
          <w:sz w:val="22"/>
          <w:szCs w:val="22"/>
          <w:lang w:val="uk-UA"/>
        </w:rPr>
        <w:t>стосовно Повіреного</w:t>
      </w:r>
      <w:r w:rsidR="000E3D3A" w:rsidRPr="00816094">
        <w:rPr>
          <w:sz w:val="22"/>
          <w:szCs w:val="22"/>
          <w:lang w:val="uk-UA"/>
        </w:rPr>
        <w:t xml:space="preserve"> здійснює </w:t>
      </w:r>
      <w:r w:rsidR="009C7850" w:rsidRPr="00816094">
        <w:rPr>
          <w:sz w:val="22"/>
          <w:szCs w:val="22"/>
          <w:lang w:val="uk-UA"/>
        </w:rPr>
        <w:t>Національна комісія</w:t>
      </w:r>
      <w:r w:rsidR="009F47DF" w:rsidRPr="00816094">
        <w:rPr>
          <w:sz w:val="22"/>
          <w:szCs w:val="22"/>
          <w:lang w:val="uk-UA"/>
        </w:rPr>
        <w:t xml:space="preserve"> з цінних паперів та фондового ри</w:t>
      </w:r>
      <w:r w:rsidR="00BC4B03" w:rsidRPr="00816094">
        <w:rPr>
          <w:sz w:val="22"/>
          <w:szCs w:val="22"/>
          <w:lang w:val="uk-UA"/>
        </w:rPr>
        <w:t>н</w:t>
      </w:r>
      <w:r w:rsidR="009F47DF" w:rsidRPr="00816094">
        <w:rPr>
          <w:sz w:val="22"/>
          <w:szCs w:val="22"/>
          <w:lang w:val="uk-UA"/>
        </w:rPr>
        <w:t>ку</w:t>
      </w:r>
      <w:r w:rsidR="000E3D3A" w:rsidRPr="00816094">
        <w:rPr>
          <w:sz w:val="22"/>
          <w:szCs w:val="22"/>
          <w:lang w:val="uk-UA"/>
        </w:rPr>
        <w:t>.</w:t>
      </w:r>
    </w:p>
    <w:p w14:paraId="65EBD89D" w14:textId="77777777" w:rsidR="000E3D3A" w:rsidRPr="00816094" w:rsidRDefault="000E3D3A" w:rsidP="000E3D3A">
      <w:pPr>
        <w:jc w:val="both"/>
        <w:rPr>
          <w:sz w:val="22"/>
          <w:szCs w:val="22"/>
          <w:lang w:val="uk-UA"/>
        </w:rPr>
      </w:pPr>
    </w:p>
    <w:p w14:paraId="23E1FA25" w14:textId="77777777" w:rsidR="000E3D3A" w:rsidRPr="00816094" w:rsidRDefault="00EB2DE3" w:rsidP="00115B0D">
      <w:pPr>
        <w:jc w:val="center"/>
        <w:rPr>
          <w:b/>
          <w:sz w:val="22"/>
          <w:szCs w:val="22"/>
          <w:lang w:val="uk-UA"/>
        </w:rPr>
      </w:pPr>
      <w:r w:rsidRPr="00816094">
        <w:rPr>
          <w:b/>
          <w:sz w:val="22"/>
          <w:szCs w:val="22"/>
          <w:lang w:val="uk-UA"/>
        </w:rPr>
        <w:t>5</w:t>
      </w:r>
      <w:r w:rsidR="000E3D3A" w:rsidRPr="00816094">
        <w:rPr>
          <w:b/>
          <w:sz w:val="22"/>
          <w:szCs w:val="22"/>
          <w:lang w:val="uk-UA"/>
        </w:rPr>
        <w:t xml:space="preserve">. Розмір винагороди </w:t>
      </w:r>
      <w:r w:rsidR="00A4199E" w:rsidRPr="00816094">
        <w:rPr>
          <w:b/>
          <w:sz w:val="22"/>
          <w:szCs w:val="22"/>
          <w:lang w:val="uk-UA"/>
        </w:rPr>
        <w:t>Повіреного</w:t>
      </w:r>
      <w:r w:rsidR="000E3D3A" w:rsidRPr="00816094">
        <w:rPr>
          <w:b/>
          <w:sz w:val="22"/>
          <w:szCs w:val="22"/>
          <w:lang w:val="uk-UA"/>
        </w:rPr>
        <w:t xml:space="preserve"> у разі, коли в</w:t>
      </w:r>
      <w:r w:rsidR="00D301DE" w:rsidRPr="00816094">
        <w:rPr>
          <w:b/>
          <w:sz w:val="22"/>
          <w:szCs w:val="22"/>
          <w:lang w:val="uk-UA"/>
        </w:rPr>
        <w:t>ін</w:t>
      </w:r>
      <w:r w:rsidR="000E3D3A" w:rsidRPr="00816094">
        <w:rPr>
          <w:b/>
          <w:sz w:val="22"/>
          <w:szCs w:val="22"/>
          <w:lang w:val="uk-UA"/>
        </w:rPr>
        <w:t xml:space="preserve"> пропонує фінансові послуги, що надаються іншими фінансовими установами</w:t>
      </w:r>
    </w:p>
    <w:p w14:paraId="2F4621A1" w14:textId="77777777" w:rsidR="00A4199E" w:rsidRPr="00816094" w:rsidRDefault="00A4199E" w:rsidP="00115B0D">
      <w:pPr>
        <w:jc w:val="center"/>
        <w:rPr>
          <w:b/>
          <w:sz w:val="22"/>
          <w:szCs w:val="22"/>
          <w:lang w:val="uk-UA"/>
        </w:rPr>
      </w:pPr>
    </w:p>
    <w:p w14:paraId="3084DC34" w14:textId="77777777" w:rsidR="000E3D3A" w:rsidRPr="00816094" w:rsidRDefault="00EB2DE3" w:rsidP="000E3D3A">
      <w:pPr>
        <w:jc w:val="both"/>
        <w:rPr>
          <w:sz w:val="22"/>
          <w:szCs w:val="22"/>
          <w:lang w:val="uk-UA"/>
        </w:rPr>
      </w:pPr>
      <w:r w:rsidRPr="00816094">
        <w:rPr>
          <w:sz w:val="22"/>
          <w:szCs w:val="22"/>
          <w:lang w:val="uk-UA"/>
        </w:rPr>
        <w:t>5</w:t>
      </w:r>
      <w:r w:rsidR="000E3D3A" w:rsidRPr="00816094">
        <w:rPr>
          <w:sz w:val="22"/>
          <w:szCs w:val="22"/>
          <w:lang w:val="uk-UA"/>
        </w:rPr>
        <w:t xml:space="preserve">.1. </w:t>
      </w:r>
      <w:r w:rsidR="00A4199E" w:rsidRPr="00816094">
        <w:rPr>
          <w:sz w:val="22"/>
          <w:szCs w:val="22"/>
          <w:lang w:val="uk-UA"/>
        </w:rPr>
        <w:t>Повірений</w:t>
      </w:r>
      <w:r w:rsidR="000E3D3A" w:rsidRPr="00816094">
        <w:rPr>
          <w:sz w:val="22"/>
          <w:szCs w:val="22"/>
          <w:lang w:val="uk-UA"/>
        </w:rPr>
        <w:t xml:space="preserve"> не пропонує фінансові послуги, що надаються іншими фінансовими установами.</w:t>
      </w:r>
    </w:p>
    <w:p w14:paraId="74009200" w14:textId="77777777" w:rsidR="000E3D3A" w:rsidRPr="00816094" w:rsidRDefault="000E3D3A" w:rsidP="000E3D3A">
      <w:pPr>
        <w:jc w:val="both"/>
        <w:rPr>
          <w:sz w:val="22"/>
          <w:szCs w:val="22"/>
          <w:lang w:val="uk-UA"/>
        </w:rPr>
      </w:pPr>
    </w:p>
    <w:p w14:paraId="54EE0568" w14:textId="77777777" w:rsidR="000E3D3A" w:rsidRPr="00816094" w:rsidRDefault="000E3D3A" w:rsidP="000E3D3A">
      <w:pPr>
        <w:jc w:val="both"/>
        <w:rPr>
          <w:sz w:val="22"/>
          <w:szCs w:val="22"/>
          <w:lang w:val="uk-UA"/>
        </w:rPr>
      </w:pPr>
      <w:r w:rsidRPr="00816094">
        <w:rPr>
          <w:sz w:val="22"/>
          <w:szCs w:val="22"/>
          <w:lang w:val="uk-UA"/>
        </w:rPr>
        <w:t xml:space="preserve">З умовами надання Послуг щодо укладання правочинів з цінними паперами на підставі </w:t>
      </w:r>
      <w:r w:rsidR="005B7C92" w:rsidRPr="00816094">
        <w:rPr>
          <w:sz w:val="22"/>
          <w:szCs w:val="22"/>
          <w:lang w:val="uk-UA"/>
        </w:rPr>
        <w:t>договору доручення</w:t>
      </w:r>
      <w:r w:rsidRPr="00816094">
        <w:rPr>
          <w:sz w:val="22"/>
          <w:szCs w:val="22"/>
          <w:lang w:val="uk-UA"/>
        </w:rPr>
        <w:t xml:space="preserve"> </w:t>
      </w:r>
      <w:r w:rsidR="00BB693C" w:rsidRPr="00816094">
        <w:rPr>
          <w:sz w:val="22"/>
          <w:szCs w:val="22"/>
          <w:lang w:val="uk-UA"/>
        </w:rPr>
        <w:t xml:space="preserve">з </w:t>
      </w:r>
      <w:r w:rsidR="00C30D34" w:rsidRPr="00816094">
        <w:rPr>
          <w:sz w:val="22"/>
          <w:szCs w:val="22"/>
          <w:lang w:val="uk-UA"/>
        </w:rPr>
        <w:t>ТОВАРИСТВОМ З ОБМЕЖЕНОЮ ВІДПОВІДАЛЬНІСТЮ «</w:t>
      </w:r>
      <w:r w:rsidR="005C2D1D" w:rsidRPr="00816094">
        <w:rPr>
          <w:sz w:val="22"/>
          <w:szCs w:val="22"/>
          <w:lang w:val="uk-UA"/>
        </w:rPr>
        <w:t>___________________</w:t>
      </w:r>
      <w:r w:rsidR="00C30D34" w:rsidRPr="00816094">
        <w:rPr>
          <w:sz w:val="22"/>
          <w:szCs w:val="22"/>
          <w:lang w:val="uk-UA"/>
        </w:rPr>
        <w:t>»</w:t>
      </w:r>
      <w:r w:rsidR="00BB693C" w:rsidRPr="00816094">
        <w:rPr>
          <w:sz w:val="22"/>
          <w:szCs w:val="22"/>
          <w:lang w:val="uk-UA"/>
        </w:rPr>
        <w:t xml:space="preserve"> ознайомлений.</w:t>
      </w:r>
    </w:p>
    <w:tbl>
      <w:tblPr>
        <w:tblW w:w="10173" w:type="dxa"/>
        <w:tblLook w:val="04A0" w:firstRow="1" w:lastRow="0" w:firstColumn="1" w:lastColumn="0" w:noHBand="0" w:noVBand="1"/>
      </w:tblPr>
      <w:tblGrid>
        <w:gridCol w:w="3190"/>
        <w:gridCol w:w="3190"/>
        <w:gridCol w:w="3793"/>
      </w:tblGrid>
      <w:tr w:rsidR="00816094" w:rsidRPr="00816094" w14:paraId="5DA1B480" w14:textId="77777777" w:rsidTr="000E5720">
        <w:tc>
          <w:tcPr>
            <w:tcW w:w="3190" w:type="dxa"/>
          </w:tcPr>
          <w:p w14:paraId="4A5246EA" w14:textId="638C8EED" w:rsidR="000E3D3A" w:rsidRPr="00816094" w:rsidRDefault="000E3D3A" w:rsidP="000E5720">
            <w:pPr>
              <w:tabs>
                <w:tab w:val="center" w:pos="4819"/>
                <w:tab w:val="right" w:pos="9639"/>
              </w:tabs>
              <w:jc w:val="center"/>
              <w:rPr>
                <w:sz w:val="22"/>
                <w:szCs w:val="22"/>
                <w:lang w:val="uk-UA"/>
              </w:rPr>
            </w:pPr>
            <w:r w:rsidRPr="00816094">
              <w:rPr>
                <w:sz w:val="22"/>
                <w:szCs w:val="22"/>
                <w:lang w:val="uk-UA"/>
              </w:rPr>
              <w:t>/__/ ____________ 20_ року</w:t>
            </w:r>
          </w:p>
        </w:tc>
        <w:tc>
          <w:tcPr>
            <w:tcW w:w="3190" w:type="dxa"/>
          </w:tcPr>
          <w:p w14:paraId="51775A92"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_____________________</w:t>
            </w:r>
          </w:p>
        </w:tc>
        <w:tc>
          <w:tcPr>
            <w:tcW w:w="3793" w:type="dxa"/>
          </w:tcPr>
          <w:p w14:paraId="6ADA6B87"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_____________________</w:t>
            </w:r>
          </w:p>
          <w:p w14:paraId="585C07BD" w14:textId="77777777" w:rsidR="000E3D3A" w:rsidRPr="00816094" w:rsidRDefault="000E3D3A" w:rsidP="000E5720">
            <w:pPr>
              <w:tabs>
                <w:tab w:val="center" w:pos="4819"/>
                <w:tab w:val="right" w:pos="9639"/>
              </w:tabs>
              <w:jc w:val="center"/>
              <w:rPr>
                <w:sz w:val="22"/>
                <w:szCs w:val="22"/>
                <w:lang w:val="uk-UA"/>
              </w:rPr>
            </w:pPr>
          </w:p>
        </w:tc>
      </w:tr>
      <w:tr w:rsidR="000E3D3A" w:rsidRPr="00816094" w14:paraId="490DF770" w14:textId="77777777" w:rsidTr="000E5720">
        <w:tc>
          <w:tcPr>
            <w:tcW w:w="3190" w:type="dxa"/>
          </w:tcPr>
          <w:p w14:paraId="1F968059" w14:textId="77777777" w:rsidR="000E3D3A" w:rsidRPr="00816094" w:rsidRDefault="000E3D3A" w:rsidP="000E5720">
            <w:pPr>
              <w:tabs>
                <w:tab w:val="center" w:pos="4819"/>
                <w:tab w:val="right" w:pos="9639"/>
              </w:tabs>
              <w:jc w:val="center"/>
              <w:rPr>
                <w:sz w:val="22"/>
                <w:szCs w:val="22"/>
                <w:lang w:val="uk-UA"/>
              </w:rPr>
            </w:pPr>
          </w:p>
        </w:tc>
        <w:tc>
          <w:tcPr>
            <w:tcW w:w="3190" w:type="dxa"/>
          </w:tcPr>
          <w:p w14:paraId="6BC694BF" w14:textId="77777777" w:rsidR="000E3D3A" w:rsidRPr="00816094" w:rsidRDefault="00A659B0" w:rsidP="000E5720">
            <w:pPr>
              <w:tabs>
                <w:tab w:val="center" w:pos="4819"/>
                <w:tab w:val="right" w:pos="9639"/>
              </w:tabs>
              <w:jc w:val="center"/>
              <w:rPr>
                <w:sz w:val="22"/>
                <w:szCs w:val="22"/>
                <w:lang w:val="uk-UA"/>
              </w:rPr>
            </w:pPr>
            <w:r w:rsidRPr="00816094">
              <w:rPr>
                <w:sz w:val="22"/>
                <w:szCs w:val="22"/>
                <w:lang w:val="uk-UA"/>
              </w:rPr>
              <w:t>П</w:t>
            </w:r>
            <w:r w:rsidR="000E3D3A" w:rsidRPr="00816094">
              <w:rPr>
                <w:sz w:val="22"/>
                <w:szCs w:val="22"/>
                <w:lang w:val="uk-UA"/>
              </w:rPr>
              <w:t>ідпис</w:t>
            </w:r>
            <w:r w:rsidRPr="00816094">
              <w:rPr>
                <w:sz w:val="22"/>
                <w:szCs w:val="22"/>
                <w:lang w:val="uk-UA"/>
              </w:rPr>
              <w:t xml:space="preserve"> представника Довірителя</w:t>
            </w:r>
          </w:p>
        </w:tc>
        <w:tc>
          <w:tcPr>
            <w:tcW w:w="3793" w:type="dxa"/>
          </w:tcPr>
          <w:p w14:paraId="3C4548FD"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ПІБ</w:t>
            </w:r>
          </w:p>
        </w:tc>
      </w:tr>
    </w:tbl>
    <w:p w14:paraId="37DA623F" w14:textId="77777777" w:rsidR="00EF4B4E" w:rsidRPr="00816094" w:rsidRDefault="00EF4B4E" w:rsidP="00433229">
      <w:pPr>
        <w:tabs>
          <w:tab w:val="left" w:pos="720"/>
        </w:tabs>
        <w:jc w:val="right"/>
        <w:rPr>
          <w:sz w:val="22"/>
          <w:szCs w:val="22"/>
          <w:lang w:val="uk-UA"/>
        </w:rPr>
      </w:pPr>
    </w:p>
    <w:p w14:paraId="4FF7ED91" w14:textId="77777777" w:rsidR="00433229" w:rsidRPr="00816094" w:rsidRDefault="00EF4B4E" w:rsidP="00433229">
      <w:pPr>
        <w:tabs>
          <w:tab w:val="left" w:pos="720"/>
        </w:tabs>
        <w:jc w:val="right"/>
        <w:rPr>
          <w:sz w:val="22"/>
          <w:szCs w:val="22"/>
          <w:lang w:val="uk-UA"/>
        </w:rPr>
      </w:pPr>
      <w:r w:rsidRPr="00816094">
        <w:rPr>
          <w:sz w:val="22"/>
          <w:szCs w:val="22"/>
          <w:lang w:val="uk-UA"/>
        </w:rPr>
        <w:br w:type="page"/>
      </w:r>
      <w:r w:rsidR="00433229" w:rsidRPr="00816094">
        <w:rPr>
          <w:sz w:val="22"/>
          <w:szCs w:val="22"/>
          <w:lang w:val="uk-UA"/>
        </w:rPr>
        <w:lastRenderedPageBreak/>
        <w:t>Додаток № 2</w:t>
      </w:r>
    </w:p>
    <w:p w14:paraId="7561B5FB" w14:textId="77777777" w:rsidR="00433229" w:rsidRPr="00816094" w:rsidRDefault="00433229" w:rsidP="00433229">
      <w:pPr>
        <w:tabs>
          <w:tab w:val="left" w:pos="720"/>
        </w:tabs>
        <w:jc w:val="right"/>
        <w:rPr>
          <w:sz w:val="22"/>
          <w:szCs w:val="22"/>
          <w:lang w:val="uk-UA"/>
        </w:rPr>
      </w:pPr>
      <w:r w:rsidRPr="00816094">
        <w:rPr>
          <w:sz w:val="22"/>
          <w:szCs w:val="22"/>
          <w:lang w:val="uk-UA"/>
        </w:rPr>
        <w:t>до Договору доручення на продаж цінних паперів</w:t>
      </w:r>
    </w:p>
    <w:p w14:paraId="408F4403" w14:textId="23BE002F" w:rsidR="00433229" w:rsidRPr="00816094" w:rsidRDefault="00433229" w:rsidP="00433229">
      <w:pPr>
        <w:tabs>
          <w:tab w:val="left" w:pos="720"/>
        </w:tabs>
        <w:jc w:val="right"/>
        <w:rPr>
          <w:sz w:val="22"/>
          <w:szCs w:val="22"/>
          <w:lang w:val="uk-UA"/>
        </w:rPr>
      </w:pPr>
      <w:r w:rsidRPr="00816094">
        <w:rPr>
          <w:sz w:val="22"/>
          <w:szCs w:val="22"/>
          <w:lang w:val="uk-UA"/>
        </w:rPr>
        <w:t>№ ____/____-БД від «___» _____ 20_ року</w:t>
      </w:r>
    </w:p>
    <w:p w14:paraId="5330FB3C" w14:textId="77777777" w:rsidR="00433229" w:rsidRPr="00816094" w:rsidRDefault="00433229" w:rsidP="00433229">
      <w:pPr>
        <w:ind w:left="6096"/>
        <w:jc w:val="both"/>
        <w:rPr>
          <w:b/>
          <w:sz w:val="22"/>
          <w:szCs w:val="22"/>
          <w:lang w:val="uk-UA"/>
        </w:rPr>
      </w:pPr>
    </w:p>
    <w:p w14:paraId="192305F7" w14:textId="77777777" w:rsidR="00433229" w:rsidRPr="00816094" w:rsidRDefault="00433229" w:rsidP="00433229">
      <w:pPr>
        <w:jc w:val="center"/>
        <w:rPr>
          <w:b/>
          <w:sz w:val="22"/>
          <w:szCs w:val="22"/>
          <w:lang w:val="uk-UA"/>
        </w:rPr>
      </w:pPr>
      <w:r w:rsidRPr="00816094">
        <w:rPr>
          <w:b/>
          <w:sz w:val="22"/>
          <w:szCs w:val="22"/>
          <w:lang w:val="uk-UA"/>
        </w:rPr>
        <w:t>Загальний характер та джерела потенційного конфлікту інтересів</w:t>
      </w:r>
    </w:p>
    <w:p w14:paraId="6FA88E0C" w14:textId="77777777" w:rsidR="00433229" w:rsidRPr="00816094" w:rsidRDefault="00433229" w:rsidP="00433229">
      <w:pPr>
        <w:jc w:val="both"/>
        <w:rPr>
          <w:b/>
          <w:sz w:val="22"/>
          <w:szCs w:val="22"/>
          <w:lang w:val="uk-UA"/>
        </w:rPr>
      </w:pPr>
    </w:p>
    <w:p w14:paraId="305E60D7" w14:textId="0CA8D0EF" w:rsidR="00015584" w:rsidRPr="00816094" w:rsidRDefault="006D7973" w:rsidP="00433229">
      <w:pPr>
        <w:jc w:val="both"/>
        <w:rPr>
          <w:sz w:val="22"/>
          <w:szCs w:val="22"/>
          <w:lang w:val="uk-UA"/>
        </w:rPr>
      </w:pPr>
      <w:r w:rsidRPr="00816094">
        <w:rPr>
          <w:b/>
          <w:sz w:val="22"/>
          <w:szCs w:val="22"/>
          <w:lang w:val="uk-UA"/>
        </w:rPr>
        <w:t>ТОВАРИСТВО З ОБМЕЖЕНОЮ ВІДПОВІДАЛЬНІСТЮ «</w:t>
      </w:r>
      <w:r w:rsidR="005C2D1D" w:rsidRPr="00816094">
        <w:rPr>
          <w:b/>
          <w:sz w:val="22"/>
          <w:szCs w:val="22"/>
          <w:lang w:val="uk-UA"/>
        </w:rPr>
        <w:t>_______________________</w:t>
      </w:r>
      <w:r w:rsidRPr="00816094">
        <w:rPr>
          <w:b/>
          <w:sz w:val="22"/>
          <w:szCs w:val="22"/>
          <w:lang w:val="uk-UA"/>
        </w:rPr>
        <w:t>»</w:t>
      </w:r>
      <w:r w:rsidR="00433229" w:rsidRPr="00816094">
        <w:rPr>
          <w:b/>
          <w:sz w:val="22"/>
          <w:szCs w:val="22"/>
          <w:lang w:val="uk-UA"/>
        </w:rPr>
        <w:t xml:space="preserve"> (далі – </w:t>
      </w:r>
      <w:r w:rsidR="00877E76" w:rsidRPr="00816094">
        <w:rPr>
          <w:b/>
          <w:sz w:val="22"/>
          <w:szCs w:val="22"/>
          <w:lang w:val="uk-UA"/>
        </w:rPr>
        <w:t>Повірений</w:t>
      </w:r>
      <w:r w:rsidR="00433229" w:rsidRPr="00816094">
        <w:rPr>
          <w:b/>
          <w:sz w:val="22"/>
          <w:szCs w:val="22"/>
          <w:lang w:val="uk-UA"/>
        </w:rPr>
        <w:t>)</w:t>
      </w:r>
      <w:r w:rsidR="00433229" w:rsidRPr="00816094">
        <w:rPr>
          <w:sz w:val="22"/>
          <w:szCs w:val="22"/>
          <w:lang w:val="uk-UA"/>
        </w:rPr>
        <w:t xml:space="preserve">, </w:t>
      </w:r>
      <w:r w:rsidR="00877E76" w:rsidRPr="00816094">
        <w:rPr>
          <w:sz w:val="22"/>
          <w:szCs w:val="22"/>
          <w:lang w:val="uk-UA"/>
        </w:rPr>
        <w:t>к</w:t>
      </w:r>
      <w:r w:rsidR="00433229" w:rsidRPr="00816094">
        <w:rPr>
          <w:sz w:val="22"/>
          <w:szCs w:val="22"/>
          <w:lang w:val="uk-UA"/>
        </w:rPr>
        <w:t xml:space="preserve">од за ЄДРПОУ- </w:t>
      </w:r>
      <w:r w:rsidR="005C2D1D" w:rsidRPr="00816094">
        <w:rPr>
          <w:sz w:val="22"/>
          <w:szCs w:val="22"/>
          <w:lang w:val="uk-UA"/>
        </w:rPr>
        <w:t>_______________</w:t>
      </w:r>
      <w:r w:rsidR="00433229" w:rsidRPr="00816094">
        <w:rPr>
          <w:sz w:val="22"/>
          <w:szCs w:val="22"/>
          <w:lang w:val="uk-UA"/>
        </w:rPr>
        <w:t xml:space="preserve">, місцезнаходження якої: </w:t>
      </w:r>
      <w:r w:rsidR="005C2D1D" w:rsidRPr="00816094">
        <w:rPr>
          <w:sz w:val="22"/>
          <w:szCs w:val="22"/>
          <w:lang w:val="uk-UA"/>
        </w:rPr>
        <w:t>__________________</w:t>
      </w:r>
      <w:r w:rsidR="00433229" w:rsidRPr="00816094">
        <w:rPr>
          <w:sz w:val="22"/>
          <w:szCs w:val="22"/>
          <w:lang w:val="uk-UA"/>
        </w:rPr>
        <w:t>, має Ліцензію НКЦПФР</w:t>
      </w:r>
      <w:r w:rsidR="005C2D1D" w:rsidRPr="00816094">
        <w:rPr>
          <w:sz w:val="22"/>
          <w:szCs w:val="22"/>
          <w:lang w:val="uk-UA"/>
        </w:rPr>
        <w:t xml:space="preserve"> серії __ № _______ на професійну діяльність на фондовому ринку – діяльність з торгівлі цінними паперами брокерська діяльність, видан</w:t>
      </w:r>
      <w:r w:rsidR="00EF4B4E" w:rsidRPr="00816094">
        <w:rPr>
          <w:sz w:val="22"/>
          <w:szCs w:val="22"/>
          <w:lang w:val="uk-UA"/>
        </w:rPr>
        <w:t>у</w:t>
      </w:r>
      <w:r w:rsidR="005C2D1D" w:rsidRPr="00816094">
        <w:rPr>
          <w:sz w:val="22"/>
          <w:szCs w:val="22"/>
          <w:lang w:val="uk-UA"/>
        </w:rPr>
        <w:t xml:space="preserve"> «__» ___________ 20_ року, строк дії - необмежений</w:t>
      </w:r>
      <w:r w:rsidRPr="00816094">
        <w:rPr>
          <w:sz w:val="22"/>
          <w:szCs w:val="22"/>
          <w:lang w:val="uk-UA"/>
        </w:rPr>
        <w:t>,</w:t>
      </w:r>
    </w:p>
    <w:p w14:paraId="2FB5E2F6" w14:textId="77777777" w:rsidR="00015584" w:rsidRPr="00816094" w:rsidRDefault="00015584" w:rsidP="00433229">
      <w:pPr>
        <w:jc w:val="both"/>
        <w:rPr>
          <w:sz w:val="22"/>
          <w:szCs w:val="22"/>
          <w:lang w:val="uk-UA"/>
        </w:rPr>
      </w:pPr>
    </w:p>
    <w:p w14:paraId="6FD0BC73" w14:textId="77777777" w:rsidR="00433229" w:rsidRPr="00816094" w:rsidRDefault="00433229" w:rsidP="00433229">
      <w:pPr>
        <w:jc w:val="both"/>
        <w:rPr>
          <w:b/>
          <w:sz w:val="22"/>
          <w:szCs w:val="22"/>
          <w:lang w:val="uk-UA"/>
        </w:rPr>
      </w:pPr>
      <w:r w:rsidRPr="00816094">
        <w:rPr>
          <w:sz w:val="22"/>
          <w:szCs w:val="22"/>
          <w:lang w:val="uk-UA"/>
        </w:rPr>
        <w:t xml:space="preserve">інформує </w:t>
      </w:r>
      <w:r w:rsidR="00877E76" w:rsidRPr="00816094">
        <w:rPr>
          <w:sz w:val="22"/>
          <w:szCs w:val="22"/>
          <w:lang w:val="uk-UA"/>
        </w:rPr>
        <w:t>Довірителя</w:t>
      </w:r>
      <w:r w:rsidRPr="00816094">
        <w:rPr>
          <w:sz w:val="22"/>
          <w:szCs w:val="22"/>
          <w:lang w:val="uk-UA"/>
        </w:rPr>
        <w:t>, якому надаються фінансові послуг</w:t>
      </w:r>
      <w:r w:rsidR="005C2D1D" w:rsidRPr="00816094">
        <w:rPr>
          <w:sz w:val="22"/>
          <w:szCs w:val="22"/>
          <w:lang w:val="uk-UA"/>
        </w:rPr>
        <w:t>и</w:t>
      </w:r>
      <w:r w:rsidRPr="00816094">
        <w:rPr>
          <w:sz w:val="22"/>
          <w:szCs w:val="22"/>
          <w:lang w:val="uk-UA"/>
        </w:rPr>
        <w:t xml:space="preserve"> щодо укладання правочинів з цінними паперами на підставі </w:t>
      </w:r>
      <w:r w:rsidR="00877E76" w:rsidRPr="00816094">
        <w:rPr>
          <w:sz w:val="22"/>
          <w:szCs w:val="22"/>
          <w:lang w:val="uk-UA"/>
        </w:rPr>
        <w:t>Д</w:t>
      </w:r>
      <w:r w:rsidRPr="00816094">
        <w:rPr>
          <w:sz w:val="22"/>
          <w:szCs w:val="22"/>
          <w:lang w:val="uk-UA"/>
        </w:rPr>
        <w:t>оговору доручення на продаж цінних паперів</w:t>
      </w:r>
      <w:r w:rsidR="00EF4B4E" w:rsidRPr="00816094">
        <w:rPr>
          <w:sz w:val="22"/>
          <w:szCs w:val="22"/>
          <w:lang w:val="uk-UA"/>
        </w:rPr>
        <w:t>,</w:t>
      </w:r>
      <w:r w:rsidRPr="00816094">
        <w:rPr>
          <w:sz w:val="22"/>
          <w:szCs w:val="22"/>
          <w:lang w:val="uk-UA"/>
        </w:rPr>
        <w:t xml:space="preserve"> про загальний характер та джерела потенційного конфлікту інтересів.</w:t>
      </w:r>
      <w:r w:rsidRPr="00816094">
        <w:rPr>
          <w:b/>
          <w:sz w:val="22"/>
          <w:szCs w:val="22"/>
          <w:lang w:val="uk-UA"/>
        </w:rPr>
        <w:t xml:space="preserve"> </w:t>
      </w:r>
    </w:p>
    <w:p w14:paraId="35DA73C0" w14:textId="77777777" w:rsidR="00433229" w:rsidRPr="00816094" w:rsidRDefault="00433229" w:rsidP="00433229">
      <w:pPr>
        <w:jc w:val="both"/>
        <w:rPr>
          <w:sz w:val="22"/>
          <w:szCs w:val="22"/>
          <w:lang w:val="uk-UA"/>
        </w:rPr>
      </w:pPr>
    </w:p>
    <w:p w14:paraId="18975CDA" w14:textId="77777777" w:rsidR="00433229" w:rsidRPr="00816094" w:rsidRDefault="006054C8" w:rsidP="000322D2">
      <w:pPr>
        <w:numPr>
          <w:ilvl w:val="0"/>
          <w:numId w:val="7"/>
        </w:numPr>
        <w:jc w:val="both"/>
        <w:rPr>
          <w:sz w:val="22"/>
          <w:szCs w:val="22"/>
          <w:lang w:val="uk-UA"/>
        </w:rPr>
      </w:pPr>
      <w:r w:rsidRPr="00816094">
        <w:rPr>
          <w:sz w:val="22"/>
          <w:szCs w:val="22"/>
          <w:lang w:val="uk-UA"/>
        </w:rPr>
        <w:t xml:space="preserve">Оскільки </w:t>
      </w:r>
      <w:r w:rsidR="00877E76" w:rsidRPr="00816094">
        <w:rPr>
          <w:sz w:val="22"/>
          <w:szCs w:val="22"/>
          <w:lang w:val="uk-UA"/>
        </w:rPr>
        <w:t xml:space="preserve">Повірений </w:t>
      </w:r>
      <w:r w:rsidR="00433229" w:rsidRPr="00816094">
        <w:rPr>
          <w:sz w:val="22"/>
          <w:szCs w:val="22"/>
          <w:lang w:val="uk-UA"/>
        </w:rPr>
        <w:t xml:space="preserve">одночасно надає брокерські послуги іншим клієнтам </w:t>
      </w:r>
      <w:r w:rsidRPr="00816094">
        <w:rPr>
          <w:sz w:val="22"/>
          <w:szCs w:val="22"/>
          <w:lang w:val="uk-UA"/>
        </w:rPr>
        <w:t>та враховуючи особливості проведення відкритих торгів (аукціону) з продажу ЦП</w:t>
      </w:r>
      <w:r w:rsidR="00433229" w:rsidRPr="00816094">
        <w:rPr>
          <w:sz w:val="22"/>
          <w:szCs w:val="22"/>
          <w:lang w:val="uk-UA"/>
        </w:rPr>
        <w:t xml:space="preserve"> (але не обмежуючись </w:t>
      </w:r>
      <w:r w:rsidRPr="00816094">
        <w:rPr>
          <w:sz w:val="22"/>
          <w:szCs w:val="22"/>
          <w:lang w:val="uk-UA"/>
        </w:rPr>
        <w:t>цим</w:t>
      </w:r>
      <w:r w:rsidR="00433229" w:rsidRPr="00816094">
        <w:rPr>
          <w:sz w:val="22"/>
          <w:szCs w:val="22"/>
          <w:lang w:val="uk-UA"/>
        </w:rPr>
        <w:t>)</w:t>
      </w:r>
      <w:r w:rsidRPr="00816094">
        <w:rPr>
          <w:sz w:val="22"/>
          <w:szCs w:val="22"/>
          <w:lang w:val="uk-UA"/>
        </w:rPr>
        <w:t>,</w:t>
      </w:r>
      <w:r w:rsidR="00433229" w:rsidRPr="00816094">
        <w:rPr>
          <w:sz w:val="22"/>
          <w:szCs w:val="22"/>
          <w:lang w:val="uk-UA"/>
        </w:rPr>
        <w:t xml:space="preserve"> можуть виникати конфлікти інтересів стосовно надання послуг </w:t>
      </w:r>
      <w:r w:rsidRPr="00816094">
        <w:rPr>
          <w:sz w:val="22"/>
          <w:szCs w:val="22"/>
          <w:lang w:val="uk-UA"/>
        </w:rPr>
        <w:t>Довірителю</w:t>
      </w:r>
      <w:r w:rsidR="00433229" w:rsidRPr="00816094">
        <w:rPr>
          <w:sz w:val="22"/>
          <w:szCs w:val="22"/>
          <w:lang w:val="uk-UA"/>
        </w:rPr>
        <w:t>.</w:t>
      </w:r>
    </w:p>
    <w:p w14:paraId="01D1D158" w14:textId="77777777" w:rsidR="006804CE" w:rsidRPr="00816094" w:rsidRDefault="006804CE" w:rsidP="006804CE">
      <w:pPr>
        <w:ind w:left="720"/>
        <w:jc w:val="both"/>
        <w:rPr>
          <w:sz w:val="22"/>
          <w:szCs w:val="22"/>
          <w:lang w:val="uk-UA"/>
        </w:rPr>
      </w:pPr>
    </w:p>
    <w:p w14:paraId="6958CEA5" w14:textId="77777777" w:rsidR="00080E65" w:rsidRPr="00816094" w:rsidRDefault="00080E65" w:rsidP="00080E65">
      <w:pPr>
        <w:numPr>
          <w:ilvl w:val="0"/>
          <w:numId w:val="7"/>
        </w:numPr>
        <w:jc w:val="both"/>
        <w:rPr>
          <w:sz w:val="22"/>
          <w:szCs w:val="22"/>
          <w:lang w:val="uk-UA"/>
        </w:rPr>
      </w:pPr>
      <w:r w:rsidRPr="00816094">
        <w:rPr>
          <w:sz w:val="22"/>
          <w:szCs w:val="22"/>
          <w:lang w:val="uk-UA"/>
        </w:rPr>
        <w:t xml:space="preserve">Довіритель ознайомлений з джерелами </w:t>
      </w:r>
      <w:r w:rsidR="00AA3FEC" w:rsidRPr="00816094">
        <w:rPr>
          <w:sz w:val="22"/>
          <w:szCs w:val="22"/>
          <w:lang w:val="uk-UA"/>
        </w:rPr>
        <w:t xml:space="preserve">конфлікту інтересів </w:t>
      </w:r>
      <w:r w:rsidRPr="00816094">
        <w:rPr>
          <w:sz w:val="22"/>
          <w:szCs w:val="22"/>
          <w:lang w:val="uk-UA"/>
        </w:rPr>
        <w:t>та визнає наявність потенційного конфлікту інтересів під час надання послуг Повіреним на підставі Договору</w:t>
      </w:r>
      <w:r w:rsidR="000D56DC" w:rsidRPr="00816094">
        <w:rPr>
          <w:sz w:val="22"/>
          <w:szCs w:val="22"/>
          <w:lang w:val="uk-UA"/>
        </w:rPr>
        <w:t xml:space="preserve"> доручення на продаж цінних паперів</w:t>
      </w:r>
      <w:r w:rsidRPr="00816094">
        <w:rPr>
          <w:sz w:val="22"/>
          <w:szCs w:val="22"/>
          <w:lang w:val="uk-UA"/>
        </w:rPr>
        <w:t xml:space="preserve">. </w:t>
      </w:r>
    </w:p>
    <w:p w14:paraId="0EFC7A32" w14:textId="77777777" w:rsidR="00433229" w:rsidRPr="00816094" w:rsidRDefault="00433229" w:rsidP="00433229">
      <w:pPr>
        <w:jc w:val="both"/>
        <w:rPr>
          <w:sz w:val="22"/>
          <w:szCs w:val="22"/>
          <w:lang w:val="uk-UA"/>
        </w:rPr>
      </w:pPr>
    </w:p>
    <w:p w14:paraId="06E88A03" w14:textId="77777777" w:rsidR="00433229" w:rsidRPr="00816094" w:rsidRDefault="00877E76" w:rsidP="000322D2">
      <w:pPr>
        <w:numPr>
          <w:ilvl w:val="0"/>
          <w:numId w:val="7"/>
        </w:numPr>
        <w:jc w:val="both"/>
        <w:rPr>
          <w:sz w:val="22"/>
          <w:szCs w:val="22"/>
          <w:lang w:val="uk-UA"/>
        </w:rPr>
      </w:pPr>
      <w:r w:rsidRPr="00816094">
        <w:rPr>
          <w:sz w:val="22"/>
          <w:szCs w:val="22"/>
          <w:lang w:val="uk-UA"/>
        </w:rPr>
        <w:t xml:space="preserve">Повірений </w:t>
      </w:r>
      <w:r w:rsidR="00433229" w:rsidRPr="00816094">
        <w:rPr>
          <w:sz w:val="22"/>
          <w:szCs w:val="22"/>
          <w:lang w:val="uk-UA"/>
        </w:rPr>
        <w:t xml:space="preserve">цим уповноважується </w:t>
      </w:r>
      <w:r w:rsidR="00080E65" w:rsidRPr="00816094">
        <w:rPr>
          <w:sz w:val="22"/>
          <w:szCs w:val="22"/>
          <w:lang w:val="uk-UA"/>
        </w:rPr>
        <w:t xml:space="preserve">в межах чинного законодавства </w:t>
      </w:r>
      <w:r w:rsidR="00433229" w:rsidRPr="00816094">
        <w:rPr>
          <w:sz w:val="22"/>
          <w:szCs w:val="22"/>
          <w:lang w:val="uk-UA"/>
        </w:rPr>
        <w:t>вчиняти будь-які дії чи заходи, які з його професійної точки зору будуть справедливими, розумними та необхідними стосовно конфлікту інтересів.</w:t>
      </w:r>
    </w:p>
    <w:p w14:paraId="22035142" w14:textId="77777777" w:rsidR="006D7973" w:rsidRPr="00816094" w:rsidRDefault="006D7973" w:rsidP="000322D2">
      <w:pPr>
        <w:pStyle w:val="ac"/>
        <w:rPr>
          <w:sz w:val="22"/>
          <w:szCs w:val="22"/>
          <w:lang w:val="uk-UA"/>
        </w:rPr>
      </w:pPr>
    </w:p>
    <w:p w14:paraId="74512558" w14:textId="6AE07DDF" w:rsidR="006D7973" w:rsidRPr="00816094" w:rsidRDefault="006D7973" w:rsidP="000322D2">
      <w:pPr>
        <w:numPr>
          <w:ilvl w:val="0"/>
          <w:numId w:val="7"/>
        </w:numPr>
        <w:jc w:val="both"/>
        <w:rPr>
          <w:sz w:val="22"/>
          <w:szCs w:val="22"/>
          <w:lang w:val="uk-UA"/>
        </w:rPr>
      </w:pPr>
      <w:r w:rsidRPr="00816094">
        <w:rPr>
          <w:sz w:val="22"/>
          <w:szCs w:val="22"/>
          <w:lang w:val="uk-UA"/>
        </w:rPr>
        <w:t>Повірений та Довіритель визнають, що вони не є пов’язаними особами один одному в розумінні Закону України «</w:t>
      </w:r>
      <w:r w:rsidR="00277A1F" w:rsidRPr="00022999">
        <w:rPr>
          <w:sz w:val="22"/>
          <w:szCs w:val="22"/>
          <w:lang w:val="uk-UA"/>
        </w:rPr>
        <w:t>Про фінансові послуги та фінансові компанії</w:t>
      </w:r>
      <w:r w:rsidR="000E0C25" w:rsidRPr="00816094">
        <w:rPr>
          <w:sz w:val="22"/>
          <w:szCs w:val="22"/>
          <w:lang w:val="uk-UA"/>
        </w:rPr>
        <w:t>»</w:t>
      </w:r>
      <w:r w:rsidRPr="00816094">
        <w:rPr>
          <w:sz w:val="22"/>
          <w:szCs w:val="22"/>
          <w:lang w:val="uk-UA"/>
        </w:rPr>
        <w:t xml:space="preserve"> та Закон</w:t>
      </w:r>
      <w:r w:rsidR="000E0C25" w:rsidRPr="00816094">
        <w:rPr>
          <w:sz w:val="22"/>
          <w:szCs w:val="22"/>
          <w:lang w:val="uk-UA"/>
        </w:rPr>
        <w:t>у</w:t>
      </w:r>
      <w:r w:rsidRPr="00816094">
        <w:rPr>
          <w:sz w:val="22"/>
          <w:szCs w:val="22"/>
          <w:lang w:val="uk-UA"/>
        </w:rPr>
        <w:t xml:space="preserve"> України «Про банки і банківську діяльність».</w:t>
      </w:r>
    </w:p>
    <w:p w14:paraId="68128F09" w14:textId="77777777" w:rsidR="00433229" w:rsidRPr="00816094" w:rsidRDefault="00433229" w:rsidP="00433229">
      <w:pPr>
        <w:pStyle w:val="ab"/>
        <w:spacing w:before="0" w:beforeAutospacing="0" w:after="0" w:afterAutospacing="0"/>
        <w:jc w:val="both"/>
        <w:rPr>
          <w:sz w:val="22"/>
          <w:szCs w:val="22"/>
          <w:lang w:val="uk-UA"/>
        </w:rPr>
      </w:pPr>
    </w:p>
    <w:p w14:paraId="2B064608" w14:textId="140978C8" w:rsidR="00433229" w:rsidRPr="00816094" w:rsidRDefault="006D7973" w:rsidP="00433229">
      <w:pPr>
        <w:jc w:val="both"/>
        <w:rPr>
          <w:sz w:val="22"/>
          <w:szCs w:val="22"/>
          <w:lang w:val="uk-UA"/>
        </w:rPr>
      </w:pPr>
      <w:r w:rsidRPr="00816094">
        <w:rPr>
          <w:sz w:val="22"/>
          <w:szCs w:val="22"/>
          <w:lang w:val="uk-UA"/>
        </w:rPr>
        <w:t xml:space="preserve">Своїм підписом </w:t>
      </w:r>
      <w:r w:rsidR="00877E76" w:rsidRPr="00816094">
        <w:rPr>
          <w:sz w:val="22"/>
          <w:szCs w:val="22"/>
          <w:lang w:val="uk-UA"/>
        </w:rPr>
        <w:t xml:space="preserve">Довіритель </w:t>
      </w:r>
      <w:r w:rsidRPr="00816094">
        <w:rPr>
          <w:sz w:val="22"/>
          <w:szCs w:val="22"/>
          <w:lang w:val="uk-UA"/>
        </w:rPr>
        <w:t xml:space="preserve">підтверджує, що </w:t>
      </w:r>
      <w:r w:rsidR="00433229" w:rsidRPr="00816094">
        <w:rPr>
          <w:sz w:val="22"/>
          <w:szCs w:val="22"/>
          <w:lang w:val="uk-UA"/>
        </w:rPr>
        <w:t>ознайомлений з джерелами</w:t>
      </w:r>
      <w:r w:rsidR="00277A1F">
        <w:rPr>
          <w:sz w:val="22"/>
          <w:szCs w:val="22"/>
          <w:lang w:val="uk-UA"/>
        </w:rPr>
        <w:t>,</w:t>
      </w:r>
      <w:r w:rsidR="00433229" w:rsidRPr="00816094">
        <w:rPr>
          <w:sz w:val="22"/>
          <w:szCs w:val="22"/>
          <w:lang w:val="uk-UA"/>
        </w:rPr>
        <w:t xml:space="preserve"> та визнає наявність потенційного конфлікту інтересів під час надання послуг щодо укладання правочинів з цінними паперами </w:t>
      </w:r>
      <w:r w:rsidR="00BB693C" w:rsidRPr="00816094">
        <w:rPr>
          <w:sz w:val="22"/>
          <w:szCs w:val="22"/>
          <w:lang w:val="uk-UA"/>
        </w:rPr>
        <w:t xml:space="preserve">ТОВАРИСТВОМ З ОБМЕЖЕНОЮ ВІДПОВІДАЛЬНІСТЮ «___________________» </w:t>
      </w:r>
      <w:r w:rsidR="00433229" w:rsidRPr="00816094">
        <w:rPr>
          <w:sz w:val="22"/>
          <w:szCs w:val="22"/>
          <w:lang w:val="uk-UA"/>
        </w:rPr>
        <w:t xml:space="preserve">на підставі </w:t>
      </w:r>
      <w:r w:rsidR="00877E76" w:rsidRPr="00816094">
        <w:rPr>
          <w:sz w:val="22"/>
          <w:szCs w:val="22"/>
          <w:lang w:val="uk-UA"/>
        </w:rPr>
        <w:t>Д</w:t>
      </w:r>
      <w:r w:rsidR="00433229" w:rsidRPr="00816094">
        <w:rPr>
          <w:sz w:val="22"/>
          <w:szCs w:val="22"/>
          <w:lang w:val="uk-UA"/>
        </w:rPr>
        <w:t xml:space="preserve">оговору доручення на продаж цінних паперів. </w:t>
      </w:r>
    </w:p>
    <w:p w14:paraId="2AB95AC1" w14:textId="77777777" w:rsidR="00433229" w:rsidRPr="00816094" w:rsidRDefault="00433229" w:rsidP="00433229">
      <w:pPr>
        <w:jc w:val="both"/>
        <w:rPr>
          <w:sz w:val="22"/>
          <w:szCs w:val="22"/>
          <w:lang w:val="uk-UA"/>
        </w:rPr>
      </w:pPr>
    </w:p>
    <w:tbl>
      <w:tblPr>
        <w:tblW w:w="10173" w:type="dxa"/>
        <w:tblLook w:val="04A0" w:firstRow="1" w:lastRow="0" w:firstColumn="1" w:lastColumn="0" w:noHBand="0" w:noVBand="1"/>
      </w:tblPr>
      <w:tblGrid>
        <w:gridCol w:w="3190"/>
        <w:gridCol w:w="3190"/>
        <w:gridCol w:w="3793"/>
      </w:tblGrid>
      <w:tr w:rsidR="00816094" w:rsidRPr="00816094" w14:paraId="4B7742C7" w14:textId="77777777" w:rsidTr="00BE2750">
        <w:tc>
          <w:tcPr>
            <w:tcW w:w="3190" w:type="dxa"/>
          </w:tcPr>
          <w:p w14:paraId="23DB5A48" w14:textId="33530870" w:rsidR="00433229" w:rsidRPr="00816094" w:rsidRDefault="00433229" w:rsidP="00BE2750">
            <w:pPr>
              <w:tabs>
                <w:tab w:val="center" w:pos="4819"/>
                <w:tab w:val="right" w:pos="9639"/>
              </w:tabs>
              <w:jc w:val="center"/>
              <w:rPr>
                <w:sz w:val="22"/>
                <w:szCs w:val="22"/>
                <w:lang w:val="uk-UA"/>
              </w:rPr>
            </w:pPr>
            <w:r w:rsidRPr="00816094">
              <w:rPr>
                <w:sz w:val="22"/>
                <w:szCs w:val="22"/>
                <w:lang w:val="uk-UA"/>
              </w:rPr>
              <w:t>/__/ ____________ 20_ року</w:t>
            </w:r>
          </w:p>
        </w:tc>
        <w:tc>
          <w:tcPr>
            <w:tcW w:w="3190" w:type="dxa"/>
          </w:tcPr>
          <w:p w14:paraId="31235087"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_____________________</w:t>
            </w:r>
          </w:p>
        </w:tc>
        <w:tc>
          <w:tcPr>
            <w:tcW w:w="3793" w:type="dxa"/>
          </w:tcPr>
          <w:p w14:paraId="32D512C0"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_____________________</w:t>
            </w:r>
          </w:p>
          <w:p w14:paraId="333D2312" w14:textId="77777777" w:rsidR="00433229" w:rsidRPr="00816094" w:rsidRDefault="00433229" w:rsidP="00BE2750">
            <w:pPr>
              <w:tabs>
                <w:tab w:val="center" w:pos="4819"/>
                <w:tab w:val="right" w:pos="9639"/>
              </w:tabs>
              <w:jc w:val="center"/>
              <w:rPr>
                <w:sz w:val="22"/>
                <w:szCs w:val="22"/>
                <w:lang w:val="uk-UA"/>
              </w:rPr>
            </w:pPr>
          </w:p>
        </w:tc>
      </w:tr>
      <w:tr w:rsidR="00433229" w:rsidRPr="00816094" w14:paraId="38679CF0" w14:textId="77777777" w:rsidTr="00BE2750">
        <w:tc>
          <w:tcPr>
            <w:tcW w:w="3190" w:type="dxa"/>
          </w:tcPr>
          <w:p w14:paraId="3949B2F2" w14:textId="77777777" w:rsidR="00433229" w:rsidRPr="00816094" w:rsidRDefault="00433229" w:rsidP="00BE2750">
            <w:pPr>
              <w:tabs>
                <w:tab w:val="center" w:pos="4819"/>
                <w:tab w:val="right" w:pos="9639"/>
              </w:tabs>
              <w:jc w:val="center"/>
              <w:rPr>
                <w:sz w:val="22"/>
                <w:szCs w:val="22"/>
                <w:lang w:val="uk-UA"/>
              </w:rPr>
            </w:pPr>
          </w:p>
        </w:tc>
        <w:tc>
          <w:tcPr>
            <w:tcW w:w="3190" w:type="dxa"/>
          </w:tcPr>
          <w:p w14:paraId="5B62C1E8" w14:textId="77777777" w:rsidR="00433229" w:rsidRPr="00816094" w:rsidRDefault="009665FD" w:rsidP="009665FD">
            <w:pPr>
              <w:tabs>
                <w:tab w:val="center" w:pos="4819"/>
                <w:tab w:val="right" w:pos="9639"/>
              </w:tabs>
              <w:jc w:val="center"/>
              <w:rPr>
                <w:sz w:val="22"/>
                <w:szCs w:val="22"/>
                <w:lang w:val="uk-UA"/>
              </w:rPr>
            </w:pPr>
            <w:r w:rsidRPr="00816094">
              <w:rPr>
                <w:sz w:val="22"/>
                <w:szCs w:val="22"/>
                <w:lang w:val="uk-UA"/>
              </w:rPr>
              <w:t>П</w:t>
            </w:r>
            <w:r w:rsidR="00433229" w:rsidRPr="00816094">
              <w:rPr>
                <w:sz w:val="22"/>
                <w:szCs w:val="22"/>
                <w:lang w:val="uk-UA"/>
              </w:rPr>
              <w:t>ідпис</w:t>
            </w:r>
            <w:r w:rsidRPr="00816094">
              <w:rPr>
                <w:sz w:val="22"/>
                <w:szCs w:val="22"/>
                <w:lang w:val="uk-UA"/>
              </w:rPr>
              <w:t xml:space="preserve"> представника Довірителя</w:t>
            </w:r>
          </w:p>
        </w:tc>
        <w:tc>
          <w:tcPr>
            <w:tcW w:w="3793" w:type="dxa"/>
          </w:tcPr>
          <w:p w14:paraId="76B5D2DF"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ПІБ</w:t>
            </w:r>
          </w:p>
        </w:tc>
      </w:tr>
    </w:tbl>
    <w:p w14:paraId="79FC7AA0" w14:textId="77777777" w:rsidR="00433229" w:rsidRPr="00816094" w:rsidRDefault="00433229" w:rsidP="00433229">
      <w:pPr>
        <w:jc w:val="both"/>
        <w:rPr>
          <w:sz w:val="22"/>
          <w:szCs w:val="22"/>
          <w:lang w:val="uk-UA"/>
        </w:rPr>
      </w:pPr>
    </w:p>
    <w:p w14:paraId="65F94B5A" w14:textId="7DA27B5B" w:rsidR="00947342" w:rsidRDefault="00947342" w:rsidP="00433229">
      <w:pPr>
        <w:tabs>
          <w:tab w:val="left" w:pos="720"/>
        </w:tabs>
        <w:rPr>
          <w:sz w:val="22"/>
          <w:szCs w:val="22"/>
          <w:lang w:val="uk-UA"/>
        </w:rPr>
      </w:pPr>
    </w:p>
    <w:p w14:paraId="5D63569B" w14:textId="277F7803" w:rsidR="007B1595" w:rsidRDefault="007B1595" w:rsidP="00433229">
      <w:pPr>
        <w:tabs>
          <w:tab w:val="left" w:pos="720"/>
        </w:tabs>
        <w:rPr>
          <w:sz w:val="22"/>
          <w:szCs w:val="22"/>
          <w:lang w:val="uk-UA"/>
        </w:rPr>
      </w:pPr>
      <w:r>
        <w:rPr>
          <w:sz w:val="22"/>
          <w:szCs w:val="22"/>
          <w:lang w:val="uk-UA"/>
        </w:rPr>
        <w:br w:type="page"/>
      </w:r>
    </w:p>
    <w:p w14:paraId="110BE62C" w14:textId="77777777" w:rsidR="007B1595" w:rsidRDefault="007B1595" w:rsidP="007B1595">
      <w:pPr>
        <w:tabs>
          <w:tab w:val="left" w:pos="720"/>
        </w:tabs>
        <w:jc w:val="right"/>
        <w:rPr>
          <w:sz w:val="28"/>
          <w:lang w:val="uk-UA"/>
        </w:rPr>
        <w:sectPr w:rsidR="007B1595" w:rsidSect="00A82AF1">
          <w:footerReference w:type="even" r:id="rId8"/>
          <w:footerReference w:type="default" r:id="rId9"/>
          <w:pgSz w:w="11906" w:h="16838"/>
          <w:pgMar w:top="720" w:right="850" w:bottom="720" w:left="1296" w:header="720" w:footer="720" w:gutter="0"/>
          <w:cols w:space="720"/>
          <w:docGrid w:linePitch="360"/>
        </w:sectPr>
      </w:pPr>
    </w:p>
    <w:p w14:paraId="4CD922DC" w14:textId="1CA56B23" w:rsidR="007B1595" w:rsidRPr="007B1595" w:rsidRDefault="007B1595" w:rsidP="007B1595">
      <w:pPr>
        <w:tabs>
          <w:tab w:val="left" w:pos="720"/>
        </w:tabs>
        <w:jc w:val="right"/>
        <w:rPr>
          <w:sz w:val="22"/>
          <w:szCs w:val="22"/>
          <w:lang w:val="uk-UA"/>
        </w:rPr>
      </w:pPr>
      <w:r w:rsidRPr="007B1595">
        <w:rPr>
          <w:sz w:val="22"/>
          <w:szCs w:val="22"/>
          <w:lang w:val="uk-UA"/>
        </w:rPr>
        <w:lastRenderedPageBreak/>
        <w:t>Додаток 3</w:t>
      </w:r>
    </w:p>
    <w:p w14:paraId="411B3E32" w14:textId="77777777" w:rsidR="007B1595" w:rsidRPr="007B1595" w:rsidRDefault="007B1595" w:rsidP="007B1595">
      <w:pPr>
        <w:tabs>
          <w:tab w:val="left" w:pos="720"/>
        </w:tabs>
        <w:jc w:val="right"/>
        <w:rPr>
          <w:sz w:val="22"/>
          <w:szCs w:val="22"/>
          <w:lang w:val="uk-UA"/>
        </w:rPr>
      </w:pPr>
      <w:r w:rsidRPr="007B1595">
        <w:rPr>
          <w:sz w:val="22"/>
          <w:szCs w:val="22"/>
          <w:lang w:val="uk-UA"/>
        </w:rPr>
        <w:t>до Договору доручення на продаж цінних паперів</w:t>
      </w:r>
    </w:p>
    <w:p w14:paraId="4D2DC9B2" w14:textId="1F6E6494" w:rsidR="007B1595" w:rsidRPr="007B1595" w:rsidRDefault="007B1595" w:rsidP="007B1595">
      <w:pPr>
        <w:tabs>
          <w:tab w:val="left" w:pos="720"/>
        </w:tabs>
        <w:jc w:val="right"/>
        <w:rPr>
          <w:sz w:val="22"/>
          <w:szCs w:val="22"/>
          <w:lang w:val="uk-UA"/>
        </w:rPr>
      </w:pPr>
      <w:r w:rsidRPr="007B1595">
        <w:rPr>
          <w:sz w:val="22"/>
          <w:szCs w:val="22"/>
          <w:lang w:val="uk-UA"/>
        </w:rPr>
        <w:t>№ ____/____-БД від «___» _____ 20_ року</w:t>
      </w:r>
    </w:p>
    <w:p w14:paraId="709FA114" w14:textId="77777777" w:rsidR="007B1595" w:rsidRPr="007B1595" w:rsidRDefault="007B1595" w:rsidP="007B1595">
      <w:pPr>
        <w:tabs>
          <w:tab w:val="left" w:pos="720"/>
        </w:tabs>
        <w:jc w:val="right"/>
        <w:rPr>
          <w:sz w:val="22"/>
          <w:szCs w:val="22"/>
          <w:lang w:val="uk-UA"/>
        </w:rPr>
      </w:pPr>
    </w:p>
    <w:p w14:paraId="36F3804A" w14:textId="77777777" w:rsidR="007B1595" w:rsidRPr="007B1595" w:rsidRDefault="007B1595" w:rsidP="007B1595">
      <w:pPr>
        <w:tabs>
          <w:tab w:val="left" w:pos="720"/>
        </w:tabs>
        <w:jc w:val="center"/>
        <w:rPr>
          <w:b/>
          <w:sz w:val="22"/>
          <w:szCs w:val="22"/>
          <w:lang w:val="uk-UA"/>
        </w:rPr>
      </w:pPr>
      <w:r w:rsidRPr="007B1595">
        <w:rPr>
          <w:b/>
          <w:sz w:val="22"/>
          <w:szCs w:val="22"/>
          <w:lang w:val="uk-UA"/>
        </w:rPr>
        <w:t>Регламент проведення відкритих торгів (аукціону)</w:t>
      </w:r>
    </w:p>
    <w:p w14:paraId="368D72D2" w14:textId="77777777" w:rsidR="007B1595" w:rsidRPr="007B1595" w:rsidRDefault="007B1595" w:rsidP="007B1595">
      <w:pPr>
        <w:tabs>
          <w:tab w:val="left" w:pos="720"/>
        </w:tabs>
        <w:jc w:val="center"/>
        <w:rPr>
          <w:b/>
          <w:sz w:val="22"/>
          <w:szCs w:val="22"/>
          <w:lang w:val="uk-UA"/>
        </w:rPr>
      </w:pPr>
      <w:r w:rsidRPr="007B1595">
        <w:rPr>
          <w:b/>
          <w:sz w:val="22"/>
          <w:szCs w:val="22"/>
          <w:lang w:val="uk-UA"/>
        </w:rPr>
        <w:t>щодо реалізації на фондовій біржі цінних паперів</w:t>
      </w:r>
    </w:p>
    <w:p w14:paraId="6B7AB741" w14:textId="77777777" w:rsidR="007B1595" w:rsidRPr="007B1595" w:rsidRDefault="007B1595" w:rsidP="007B1595">
      <w:pPr>
        <w:jc w:val="center"/>
        <w:rPr>
          <w:b/>
          <w:sz w:val="22"/>
          <w:szCs w:val="22"/>
          <w:lang w:val="uk-UA"/>
        </w:rPr>
      </w:pPr>
    </w:p>
    <w:p w14:paraId="5DD53811" w14:textId="77777777" w:rsidR="007B1595" w:rsidRPr="007B1595" w:rsidRDefault="007B1595" w:rsidP="007B1595">
      <w:pPr>
        <w:jc w:val="both"/>
        <w:rPr>
          <w:sz w:val="22"/>
          <w:szCs w:val="22"/>
        </w:rPr>
      </w:pPr>
      <w:r w:rsidRPr="007B1595">
        <w:rPr>
          <w:sz w:val="22"/>
          <w:szCs w:val="22"/>
        </w:rPr>
        <w:tab/>
      </w:r>
      <w:r w:rsidRPr="007B1595">
        <w:rPr>
          <w:sz w:val="22"/>
          <w:szCs w:val="22"/>
        </w:rPr>
        <w:tab/>
        <w:t>Організація, проведення та оформлення результатів Відкритих Торгів (Аукціону) здійснюються за такими етапами:</w:t>
      </w:r>
    </w:p>
    <w:p w14:paraId="57D4BCF7" w14:textId="77777777" w:rsidR="007B1595" w:rsidRPr="007B1595" w:rsidRDefault="007B1595" w:rsidP="007B1595">
      <w:pPr>
        <w:jc w:val="both"/>
        <w:rPr>
          <w:sz w:val="22"/>
          <w:szCs w:val="22"/>
        </w:rPr>
      </w:pPr>
    </w:p>
    <w:tbl>
      <w:tblPr>
        <w:tblStyle w:val="a6"/>
        <w:tblW w:w="15163" w:type="dxa"/>
        <w:tblLook w:val="04A0" w:firstRow="1" w:lastRow="0" w:firstColumn="1" w:lastColumn="0" w:noHBand="0" w:noVBand="1"/>
      </w:tblPr>
      <w:tblGrid>
        <w:gridCol w:w="3114"/>
        <w:gridCol w:w="12049"/>
      </w:tblGrid>
      <w:tr w:rsidR="007B1595" w:rsidRPr="007B1595" w14:paraId="60E7AED6" w14:textId="77777777" w:rsidTr="007B1595">
        <w:tc>
          <w:tcPr>
            <w:tcW w:w="3114" w:type="dxa"/>
          </w:tcPr>
          <w:p w14:paraId="176232F0" w14:textId="77777777" w:rsidR="007B1595" w:rsidRPr="007B1595" w:rsidRDefault="007B1595" w:rsidP="007B1595">
            <w:pPr>
              <w:pStyle w:val="ac"/>
              <w:autoSpaceDE w:val="0"/>
              <w:autoSpaceDN w:val="0"/>
              <w:adjustRightInd w:val="0"/>
              <w:spacing w:before="120" w:after="120"/>
              <w:ind w:left="426"/>
              <w:jc w:val="center"/>
              <w:rPr>
                <w:i/>
                <w:sz w:val="22"/>
                <w:szCs w:val="22"/>
              </w:rPr>
            </w:pPr>
            <w:r w:rsidRPr="007B1595">
              <w:rPr>
                <w:i/>
                <w:sz w:val="22"/>
                <w:szCs w:val="22"/>
              </w:rPr>
              <w:t>Етап</w:t>
            </w:r>
          </w:p>
        </w:tc>
        <w:tc>
          <w:tcPr>
            <w:tcW w:w="12049" w:type="dxa"/>
          </w:tcPr>
          <w:p w14:paraId="2D48E78C" w14:textId="77777777" w:rsidR="007B1595" w:rsidRPr="007B1595" w:rsidRDefault="007B1595" w:rsidP="007B1595">
            <w:pPr>
              <w:autoSpaceDE w:val="0"/>
              <w:autoSpaceDN w:val="0"/>
              <w:adjustRightInd w:val="0"/>
              <w:spacing w:before="120" w:after="120"/>
              <w:jc w:val="center"/>
              <w:rPr>
                <w:i/>
                <w:sz w:val="22"/>
                <w:szCs w:val="22"/>
              </w:rPr>
            </w:pPr>
            <w:r w:rsidRPr="007B1595">
              <w:rPr>
                <w:i/>
                <w:sz w:val="22"/>
                <w:szCs w:val="22"/>
              </w:rPr>
              <w:t xml:space="preserve"> Заходи щодо Відкритих Торгів (Аукціону)</w:t>
            </w:r>
          </w:p>
        </w:tc>
      </w:tr>
      <w:tr w:rsidR="007B1595" w:rsidRPr="007B1595" w14:paraId="617913C5" w14:textId="77777777" w:rsidTr="007B1595">
        <w:tc>
          <w:tcPr>
            <w:tcW w:w="3114" w:type="dxa"/>
          </w:tcPr>
          <w:p w14:paraId="332B44CC"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організації проведення Відкритих Торгів (Аукціону)</w:t>
            </w:r>
          </w:p>
          <w:p w14:paraId="1DFB2605" w14:textId="77777777" w:rsidR="007B1595" w:rsidRPr="007B1595" w:rsidRDefault="007B1595" w:rsidP="007B1595">
            <w:pPr>
              <w:pStyle w:val="ac"/>
              <w:autoSpaceDE w:val="0"/>
              <w:autoSpaceDN w:val="0"/>
              <w:adjustRightInd w:val="0"/>
              <w:spacing w:before="120" w:after="120"/>
              <w:ind w:left="426"/>
              <w:rPr>
                <w:b/>
                <w:sz w:val="22"/>
                <w:szCs w:val="22"/>
              </w:rPr>
            </w:pPr>
          </w:p>
        </w:tc>
        <w:tc>
          <w:tcPr>
            <w:tcW w:w="12049" w:type="dxa"/>
          </w:tcPr>
          <w:p w14:paraId="46EE5479" w14:textId="1EFB3FF6" w:rsidR="007B1595" w:rsidRPr="007B1595" w:rsidRDefault="007B1595" w:rsidP="007B1595">
            <w:pPr>
              <w:autoSpaceDE w:val="0"/>
              <w:autoSpaceDN w:val="0"/>
              <w:adjustRightInd w:val="0"/>
              <w:spacing w:before="120" w:after="120"/>
              <w:jc w:val="both"/>
              <w:rPr>
                <w:sz w:val="22"/>
                <w:szCs w:val="22"/>
              </w:rPr>
            </w:pPr>
            <w:r w:rsidRPr="007B1595">
              <w:rPr>
                <w:sz w:val="22"/>
                <w:szCs w:val="22"/>
              </w:rPr>
              <w:t xml:space="preserve">Біржа проводить Відкриті Торги (Аукціон) на підставі Договору № ___ щодо надання Послуг з проведення Відкритих Торгів (Аукціону) від «__» ____________ 20_ року, укладеного між Торговцем та Біржою щодо реалізації на Біржі ЦП, власником яких є Банк. </w:t>
            </w:r>
          </w:p>
          <w:p w14:paraId="402B8AD0" w14:textId="211FDF75" w:rsidR="007B1595" w:rsidRPr="007B1595" w:rsidRDefault="007B1595" w:rsidP="007B1595">
            <w:pPr>
              <w:tabs>
                <w:tab w:val="left" w:pos="720"/>
              </w:tabs>
              <w:spacing w:after="120"/>
              <w:jc w:val="both"/>
              <w:rPr>
                <w:sz w:val="22"/>
                <w:szCs w:val="22"/>
              </w:rPr>
            </w:pPr>
            <w:r w:rsidRPr="007B1595">
              <w:rPr>
                <w:sz w:val="22"/>
                <w:szCs w:val="22"/>
              </w:rPr>
              <w:t>Продавцем на аукціоні виступає Банк, від імені та за рахунок якого діє  Торговець на підставі Договору доручення на продаж цінних паперів № ____/____-БД від «___» _____ 20_ року між Банком та Торговцем.</w:t>
            </w:r>
          </w:p>
        </w:tc>
      </w:tr>
      <w:tr w:rsidR="007B1595" w:rsidRPr="007B1595" w14:paraId="72DE5FFB" w14:textId="77777777" w:rsidTr="007B1595">
        <w:tc>
          <w:tcPr>
            <w:tcW w:w="3114" w:type="dxa"/>
          </w:tcPr>
          <w:p w14:paraId="7CF84DF8"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Дата та час проведення Відкритих Торгів (Аукціону)</w:t>
            </w:r>
          </w:p>
        </w:tc>
        <w:tc>
          <w:tcPr>
            <w:tcW w:w="12049" w:type="dxa"/>
          </w:tcPr>
          <w:p w14:paraId="5CD42864" w14:textId="49DCF0F3" w:rsidR="007B1595" w:rsidRPr="007B1595" w:rsidRDefault="007B1595" w:rsidP="007B1595">
            <w:pPr>
              <w:autoSpaceDE w:val="0"/>
              <w:autoSpaceDN w:val="0"/>
              <w:adjustRightInd w:val="0"/>
              <w:jc w:val="both"/>
              <w:rPr>
                <w:sz w:val="22"/>
                <w:szCs w:val="22"/>
              </w:rPr>
            </w:pPr>
            <w:r w:rsidRPr="007B1595">
              <w:rPr>
                <w:sz w:val="22"/>
                <w:szCs w:val="22"/>
              </w:rPr>
              <w:t xml:space="preserve">Дата та час проведення Відкритих Торгів (Аукціону) відповідно до Договору № ___ щодо надання Послуг з проведення Відкритих Торгів (Аукціону) від «__» ____________ 20_ року, </w:t>
            </w:r>
            <w:proofErr w:type="gramStart"/>
            <w:r w:rsidRPr="007B1595">
              <w:rPr>
                <w:sz w:val="22"/>
                <w:szCs w:val="22"/>
              </w:rPr>
              <w:t>укладеного  між</w:t>
            </w:r>
            <w:proofErr w:type="gramEnd"/>
            <w:r w:rsidRPr="007B1595">
              <w:rPr>
                <w:sz w:val="22"/>
                <w:szCs w:val="22"/>
              </w:rPr>
              <w:t xml:space="preserve"> Торговцем та Біржою:</w:t>
            </w:r>
          </w:p>
          <w:p w14:paraId="521E6390" w14:textId="77777777" w:rsidR="007B1595" w:rsidRPr="007B1595" w:rsidRDefault="007B1595" w:rsidP="007B1595">
            <w:pPr>
              <w:autoSpaceDE w:val="0"/>
              <w:autoSpaceDN w:val="0"/>
              <w:adjustRightInd w:val="0"/>
              <w:spacing w:after="120"/>
              <w:jc w:val="both"/>
              <w:rPr>
                <w:b/>
                <w:sz w:val="22"/>
                <w:szCs w:val="22"/>
                <w:lang w:val="en-US"/>
              </w:rPr>
            </w:pPr>
            <w:r w:rsidRPr="007B1595">
              <w:rPr>
                <w:b/>
                <w:sz w:val="22"/>
                <w:szCs w:val="22"/>
                <w:lang w:val="en-US"/>
              </w:rPr>
              <w:t>[</w:t>
            </w:r>
            <w:r w:rsidRPr="007B1595">
              <w:rPr>
                <w:b/>
                <w:sz w:val="22"/>
                <w:szCs w:val="22"/>
              </w:rPr>
              <w:t>дата та час</w:t>
            </w:r>
            <w:r w:rsidRPr="007B1595">
              <w:rPr>
                <w:b/>
                <w:sz w:val="22"/>
                <w:szCs w:val="22"/>
                <w:lang w:val="en-US"/>
              </w:rPr>
              <w:t>]</w:t>
            </w:r>
          </w:p>
        </w:tc>
      </w:tr>
      <w:tr w:rsidR="007B1595" w:rsidRPr="007B1595" w14:paraId="2321EF3E" w14:textId="77777777" w:rsidTr="007B1595">
        <w:tc>
          <w:tcPr>
            <w:tcW w:w="3114" w:type="dxa"/>
          </w:tcPr>
          <w:p w14:paraId="581503C3"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проведення Відкритих Торгів (Аукціону)</w:t>
            </w:r>
          </w:p>
        </w:tc>
        <w:tc>
          <w:tcPr>
            <w:tcW w:w="12049" w:type="dxa"/>
          </w:tcPr>
          <w:p w14:paraId="393E391D" w14:textId="77777777" w:rsidR="007B1595" w:rsidRPr="007B1595" w:rsidRDefault="007B1595" w:rsidP="007B1595">
            <w:pPr>
              <w:pStyle w:val="210"/>
              <w:tabs>
                <w:tab w:val="left" w:pos="810"/>
              </w:tabs>
              <w:spacing w:before="120" w:after="120"/>
              <w:rPr>
                <w:b/>
                <w:sz w:val="22"/>
                <w:szCs w:val="22"/>
                <w:lang w:val="uk-UA"/>
              </w:rPr>
            </w:pPr>
            <w:r w:rsidRPr="007B1595">
              <w:rPr>
                <w:color w:val="000000"/>
                <w:sz w:val="22"/>
                <w:szCs w:val="22"/>
                <w:lang w:val="uk-UA"/>
              </w:rPr>
              <w:t xml:space="preserve">Повідомлення про проведення Відкритих Торгів (Аукціону) та цей Регламент розміщуються Біржею на офіційному веб-сайті Біржі в мережі Інтернет та розповсюджуються засобами торговельної системи та електронної пошти членам Біржі.  </w:t>
            </w:r>
          </w:p>
        </w:tc>
      </w:tr>
      <w:tr w:rsidR="007B1595" w:rsidRPr="007B1595" w14:paraId="41F0EF05" w14:textId="77777777" w:rsidTr="007B1595">
        <w:tc>
          <w:tcPr>
            <w:tcW w:w="3114" w:type="dxa"/>
          </w:tcPr>
          <w:p w14:paraId="67E3F1F7"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t>Вимоги до покупців на Відкритих Торгах (Аукціоні)</w:t>
            </w:r>
          </w:p>
          <w:p w14:paraId="2EC685C5"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106A5C5" w14:textId="77777777" w:rsidR="007B1595" w:rsidRPr="007B1595" w:rsidRDefault="007B1595" w:rsidP="007B1595">
            <w:pPr>
              <w:spacing w:before="120" w:after="120"/>
              <w:jc w:val="both"/>
              <w:rPr>
                <w:rStyle w:val="rvts0"/>
                <w:sz w:val="22"/>
                <w:szCs w:val="22"/>
              </w:rPr>
            </w:pPr>
            <w:r w:rsidRPr="007B1595">
              <w:rPr>
                <w:rStyle w:val="rvts0"/>
                <w:sz w:val="22"/>
                <w:szCs w:val="22"/>
              </w:rPr>
              <w:t>Особи, які не є членами Біржі та мають намір взяти участь у Відкритих Торгах (Аукціоні), повинні укласти відповідні договори з професійними учасниками ринку цінних паперів, які є членами Біржі.</w:t>
            </w:r>
          </w:p>
          <w:p w14:paraId="471229D1" w14:textId="4978AF7C" w:rsidR="007B1595" w:rsidRPr="007B1595" w:rsidRDefault="007B1595" w:rsidP="007B1595">
            <w:pPr>
              <w:tabs>
                <w:tab w:val="left" w:pos="216"/>
              </w:tabs>
              <w:ind w:left="-37"/>
              <w:jc w:val="both"/>
              <w:rPr>
                <w:sz w:val="22"/>
                <w:szCs w:val="22"/>
              </w:rPr>
            </w:pPr>
            <w:r w:rsidRPr="007B1595">
              <w:rPr>
                <w:sz w:val="22"/>
                <w:szCs w:val="22"/>
              </w:rPr>
              <w:t>До участі у Відкритих Торгах (Аукціоні) допускаються Потенційні Покупці, які:</w:t>
            </w:r>
          </w:p>
          <w:p w14:paraId="1EDB1A0F" w14:textId="7777777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виконують свої членські обов’язки та мають доступ до біржових торгів у торговому режимі з використанням електронної торговельної системи Біржі;</w:t>
            </w:r>
          </w:p>
          <w:p w14:paraId="568370D6" w14:textId="74251D6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мають (їх клієнти мають) рахунок у цінних паперах в обраній ними депозитарній установі;</w:t>
            </w:r>
          </w:p>
          <w:p w14:paraId="0B8CB536"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своєчасно подали на Біржу замовлення на придбання цінних паперів за встановленою формою;</w:t>
            </w:r>
          </w:p>
          <w:p w14:paraId="30108893"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 xml:space="preserve">своєчасно забезпечили сплату гарантійного внеску на умовах, наведених у </w:t>
            </w:r>
            <w:r w:rsidRPr="007B1595">
              <w:rPr>
                <w:sz w:val="22"/>
                <w:szCs w:val="22"/>
                <w:lang w:val="uk-UA"/>
              </w:rPr>
              <w:t>цьому Регламенті</w:t>
            </w:r>
            <w:r w:rsidRPr="007B1595">
              <w:rPr>
                <w:sz w:val="22"/>
                <w:szCs w:val="22"/>
              </w:rPr>
              <w:t>;</w:t>
            </w:r>
          </w:p>
          <w:p w14:paraId="05542C79" w14:textId="77777777" w:rsidR="007B1595" w:rsidRPr="007B1595" w:rsidRDefault="007B1595" w:rsidP="007B1595">
            <w:pPr>
              <w:autoSpaceDE w:val="0"/>
              <w:autoSpaceDN w:val="0"/>
              <w:adjustRightInd w:val="0"/>
              <w:ind w:left="720"/>
              <w:rPr>
                <w:sz w:val="22"/>
                <w:szCs w:val="22"/>
              </w:rPr>
            </w:pPr>
          </w:p>
          <w:p w14:paraId="093AD2DC" w14:textId="3C0CDB74" w:rsidR="007B1595" w:rsidRPr="007B1595" w:rsidRDefault="007B1595" w:rsidP="007B1595">
            <w:pPr>
              <w:autoSpaceDE w:val="0"/>
              <w:autoSpaceDN w:val="0"/>
              <w:adjustRightInd w:val="0"/>
              <w:ind w:left="5" w:hanging="5"/>
              <w:jc w:val="both"/>
              <w:rPr>
                <w:sz w:val="22"/>
                <w:szCs w:val="22"/>
              </w:rPr>
            </w:pPr>
            <w:r w:rsidRPr="007B1595">
              <w:rPr>
                <w:sz w:val="22"/>
                <w:szCs w:val="22"/>
              </w:rPr>
              <w:lastRenderedPageBreak/>
              <w:t>У разі, якщо предметом купівлі-продажу є акції, то Потенційні Покупці до 15-ї години дня, що передує даті проведення Відкритих Торгів (Аукціону), надають Біржі:</w:t>
            </w:r>
          </w:p>
          <w:p w14:paraId="30B7FE8A" w14:textId="4D48D939"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 xml:space="preserve">документи, що підтверджують виконання </w:t>
            </w:r>
            <w:r w:rsidRPr="0088291E">
              <w:rPr>
                <w:sz w:val="22"/>
                <w:szCs w:val="22"/>
              </w:rPr>
              <w:t xml:space="preserve">вимог статті </w:t>
            </w:r>
            <w:r w:rsidR="00200EC7" w:rsidRPr="0088291E">
              <w:rPr>
                <w:sz w:val="22"/>
                <w:szCs w:val="22"/>
                <w:lang w:val="uk-UA"/>
              </w:rPr>
              <w:t>91</w:t>
            </w:r>
            <w:r w:rsidR="00200EC7" w:rsidRPr="007B1595">
              <w:rPr>
                <w:sz w:val="22"/>
                <w:szCs w:val="22"/>
              </w:rPr>
              <w:t xml:space="preserve"> </w:t>
            </w:r>
            <w:r w:rsidRPr="007B1595">
              <w:rPr>
                <w:sz w:val="22"/>
                <w:szCs w:val="22"/>
              </w:rPr>
              <w:t>Закону України «Про акціонерні товариства</w:t>
            </w:r>
            <w:proofErr w:type="gramStart"/>
            <w:r w:rsidRPr="007B1595">
              <w:rPr>
                <w:sz w:val="22"/>
                <w:szCs w:val="22"/>
              </w:rPr>
              <w:t>»,  або</w:t>
            </w:r>
            <w:proofErr w:type="gramEnd"/>
            <w:r w:rsidRPr="007B1595">
              <w:rPr>
                <w:sz w:val="22"/>
                <w:szCs w:val="22"/>
              </w:rPr>
              <w:t xml:space="preserve"> письмове підтвердження на ім’я Біржі та Торговця про відсутність підстав для такого виконання;</w:t>
            </w:r>
          </w:p>
          <w:p w14:paraId="1DACCBF4" w14:textId="41896F2C"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 xml:space="preserve">дозвіл Антимонопольного комітету України на концентрацію або письмове підтвердження на ім’я Біржі та Торговця про відсутність підстав для його отримання; </w:t>
            </w:r>
          </w:p>
          <w:p w14:paraId="0918FEA0" w14:textId="61CE4379"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погодження відповідного регулятора (Національного банку України, Національної комісії з цінних паперів та фондового ринку України (надалі – «</w:t>
            </w:r>
            <w:r w:rsidRPr="007B1595">
              <w:rPr>
                <w:sz w:val="22"/>
                <w:szCs w:val="22"/>
                <w:u w:val="single"/>
              </w:rPr>
              <w:t>НКЦПФР</w:t>
            </w:r>
            <w:r w:rsidRPr="007B1595">
              <w:rPr>
                <w:sz w:val="22"/>
                <w:szCs w:val="22"/>
              </w:rPr>
              <w:t xml:space="preserve"> або письмове підтвердження на ім’я Біржі та Торговця про відсутність підстав для його отримання.</w:t>
            </w:r>
          </w:p>
          <w:p w14:paraId="1EECEF55" w14:textId="77777777" w:rsidR="007B1595" w:rsidRPr="007B1595" w:rsidRDefault="007B1595" w:rsidP="007B1595">
            <w:pPr>
              <w:pStyle w:val="ac"/>
              <w:autoSpaceDE w:val="0"/>
              <w:autoSpaceDN w:val="0"/>
              <w:adjustRightInd w:val="0"/>
              <w:jc w:val="both"/>
              <w:rPr>
                <w:sz w:val="22"/>
                <w:szCs w:val="22"/>
              </w:rPr>
            </w:pPr>
          </w:p>
          <w:p w14:paraId="02A653FE" w14:textId="0D82E35F" w:rsidR="007B1595" w:rsidRPr="007B1595" w:rsidRDefault="007B1595" w:rsidP="00DD1ABA">
            <w:pPr>
              <w:autoSpaceDE w:val="0"/>
              <w:autoSpaceDN w:val="0"/>
              <w:adjustRightInd w:val="0"/>
              <w:jc w:val="both"/>
              <w:rPr>
                <w:sz w:val="22"/>
                <w:szCs w:val="22"/>
              </w:rPr>
            </w:pPr>
            <w:r w:rsidRPr="007B1595">
              <w:rPr>
                <w:sz w:val="22"/>
                <w:szCs w:val="22"/>
              </w:rPr>
              <w:t>Особи, які не виконали в повному обсязі вищезазначені вимоги, до участі у Відкритих Торгах (Аукціоні) не допускаються.</w:t>
            </w:r>
          </w:p>
        </w:tc>
      </w:tr>
      <w:tr w:rsidR="007B1595" w:rsidRPr="007B1595" w14:paraId="44446C0D" w14:textId="77777777" w:rsidTr="007B1595">
        <w:tc>
          <w:tcPr>
            <w:tcW w:w="3114" w:type="dxa"/>
          </w:tcPr>
          <w:p w14:paraId="530E720D" w14:textId="77777777" w:rsidR="007B1595" w:rsidRPr="007B1595" w:rsidRDefault="007B1595" w:rsidP="007B1595">
            <w:pPr>
              <w:pStyle w:val="ac"/>
              <w:numPr>
                <w:ilvl w:val="0"/>
                <w:numId w:val="11"/>
              </w:numPr>
              <w:spacing w:before="120" w:after="120"/>
              <w:ind w:left="426"/>
              <w:contextualSpacing/>
              <w:rPr>
                <w:b/>
                <w:sz w:val="22"/>
                <w:szCs w:val="22"/>
              </w:rPr>
            </w:pPr>
            <w:r w:rsidRPr="007B1595">
              <w:rPr>
                <w:rStyle w:val="rvts15"/>
                <w:b/>
                <w:sz w:val="22"/>
                <w:szCs w:val="22"/>
              </w:rPr>
              <w:lastRenderedPageBreak/>
              <w:t>Допуск покупців до участі у Відкритих Торгах (Аукціоні)</w:t>
            </w:r>
          </w:p>
          <w:p w14:paraId="6C3A4864"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2F82535"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Для участі у Відритих Торгах (Аукціоні) Потенційний Покупець повинен не пізніше 15 години дня, що передує даті проведення Відкритих Торгів (Аукціону), подати на Біржу замовлення на придбання цінних паперів </w:t>
            </w:r>
            <w:r w:rsidRPr="007B1595">
              <w:rPr>
                <w:rStyle w:val="rvts15"/>
                <w:sz w:val="22"/>
                <w:szCs w:val="22"/>
              </w:rPr>
              <w:t>на аукціоні</w:t>
            </w:r>
            <w:r w:rsidRPr="007B1595">
              <w:rPr>
                <w:sz w:val="22"/>
                <w:szCs w:val="22"/>
              </w:rPr>
              <w:t xml:space="preserve"> та інші документи відповідно до цього Регламенту.</w:t>
            </w:r>
          </w:p>
          <w:p w14:paraId="54B825EA" w14:textId="5E1EC21A"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До 15-ї години дня, що передує даті проведення Відкритих Торгів (Аукціону), Потенційний Покупець сплачує на поточний рахунок Біржі грошовими коштами гарантійний внесок в сумі ______ гривень, що складає </w:t>
            </w:r>
            <w:r w:rsidRPr="007B1595">
              <w:rPr>
                <w:sz w:val="22"/>
                <w:szCs w:val="22"/>
                <w:lang w:val="uk-UA"/>
              </w:rPr>
              <w:t>______</w:t>
            </w:r>
            <w:r w:rsidRPr="007B1595">
              <w:rPr>
                <w:sz w:val="22"/>
                <w:szCs w:val="22"/>
              </w:rPr>
              <w:t>% від початкової ціни лоту.</w:t>
            </w:r>
          </w:p>
          <w:p w14:paraId="37935CAC"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Потенційний Покупець, гарантійний внесок від якого не надійшов на відповідний рахунок Біржі до 15-ї години дня, що передує дню Відкритих Торгів (Аукціону), не допускається до участі в Аукціоні. </w:t>
            </w:r>
          </w:p>
          <w:p w14:paraId="2B570415"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Біржа готує Перелік </w:t>
            </w:r>
            <w:r w:rsidRPr="007B1595">
              <w:rPr>
                <w:rStyle w:val="rvts15"/>
                <w:sz w:val="22"/>
                <w:szCs w:val="22"/>
              </w:rPr>
              <w:t xml:space="preserve">прийнятих замовлень та отриманих гарантійних внесків на придбання ЦП на </w:t>
            </w:r>
            <w:r w:rsidRPr="007B1595">
              <w:rPr>
                <w:sz w:val="22"/>
                <w:szCs w:val="22"/>
              </w:rPr>
              <w:t>Відритих Торгах (Аукціоні)  (із зазначенням суми кожного сплаченого гарантійного внеску).</w:t>
            </w:r>
          </w:p>
        </w:tc>
      </w:tr>
      <w:tr w:rsidR="007B1595" w:rsidRPr="007B1595" w14:paraId="5B5F8363" w14:textId="77777777" w:rsidTr="007B1595">
        <w:tc>
          <w:tcPr>
            <w:tcW w:w="3114" w:type="dxa"/>
          </w:tcPr>
          <w:p w14:paraId="0FF20112"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Гарантійний внесок</w:t>
            </w:r>
          </w:p>
        </w:tc>
        <w:tc>
          <w:tcPr>
            <w:tcW w:w="12049" w:type="dxa"/>
          </w:tcPr>
          <w:p w14:paraId="521FDAEB"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для участі у Відритих Торгах (Аукціоні) сплачується виключно членом Біржі, як Потенційним Покупцем, що діє у власних інтересах чи в інтересах свого клієнта. </w:t>
            </w:r>
          </w:p>
          <w:p w14:paraId="2B1E38DF"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Гарантійні внески від осіб, які не є Потенційними Покупцями, не приймаються (повертаються відправнику). </w:t>
            </w:r>
          </w:p>
          <w:p w14:paraId="41789223" w14:textId="77777777" w:rsidR="007B1595" w:rsidRPr="007B1595" w:rsidRDefault="007B1595" w:rsidP="007B1595">
            <w:pPr>
              <w:autoSpaceDE w:val="0"/>
              <w:autoSpaceDN w:val="0"/>
              <w:adjustRightInd w:val="0"/>
              <w:jc w:val="both"/>
              <w:rPr>
                <w:sz w:val="22"/>
                <w:szCs w:val="22"/>
              </w:rPr>
            </w:pPr>
            <w:r w:rsidRPr="007B1595">
              <w:rPr>
                <w:rStyle w:val="rvts0"/>
                <w:sz w:val="22"/>
                <w:szCs w:val="22"/>
              </w:rPr>
              <w:t>Потенційний Покупець переказує окремий гарантійний внесок по кожному поданому ним замовленню на придбання ЦП на Відкритих Торгах (Аукціоні).</w:t>
            </w:r>
          </w:p>
          <w:p w14:paraId="498B1B5C" w14:textId="77777777" w:rsidR="007B1595" w:rsidRPr="007B1595" w:rsidRDefault="007B1595" w:rsidP="007B1595">
            <w:pPr>
              <w:autoSpaceDE w:val="0"/>
              <w:autoSpaceDN w:val="0"/>
              <w:adjustRightInd w:val="0"/>
              <w:jc w:val="both"/>
              <w:rPr>
                <w:sz w:val="22"/>
                <w:szCs w:val="22"/>
              </w:rPr>
            </w:pPr>
            <w:r w:rsidRPr="007B1595">
              <w:rPr>
                <w:sz w:val="22"/>
                <w:szCs w:val="22"/>
              </w:rPr>
              <w:t xml:space="preserve">При сплаті гарантійного внеску в призначенні платежу Потенційний Покупець повинен вказати: </w:t>
            </w:r>
          </w:p>
          <w:p w14:paraId="78A57FAC" w14:textId="77777777" w:rsidR="007B1595" w:rsidRPr="007B1595" w:rsidRDefault="007B1595" w:rsidP="007B1595">
            <w:pPr>
              <w:autoSpaceDE w:val="0"/>
              <w:autoSpaceDN w:val="0"/>
              <w:adjustRightInd w:val="0"/>
              <w:jc w:val="both"/>
              <w:rPr>
                <w:sz w:val="22"/>
                <w:szCs w:val="22"/>
              </w:rPr>
            </w:pPr>
          </w:p>
          <w:p w14:paraId="001FCEDE" w14:textId="77777777" w:rsidR="007B1595" w:rsidRPr="007B1595" w:rsidRDefault="007B1595" w:rsidP="007B1595">
            <w:pPr>
              <w:autoSpaceDE w:val="0"/>
              <w:autoSpaceDN w:val="0"/>
              <w:adjustRightInd w:val="0"/>
              <w:jc w:val="both"/>
              <w:rPr>
                <w:i/>
                <w:sz w:val="22"/>
                <w:szCs w:val="22"/>
              </w:rPr>
            </w:pPr>
            <w:r w:rsidRPr="007B1595">
              <w:rPr>
                <w:sz w:val="22"/>
                <w:szCs w:val="22"/>
              </w:rPr>
              <w:t>«</w:t>
            </w:r>
            <w:r w:rsidRPr="007B1595">
              <w:rPr>
                <w:b/>
                <w:sz w:val="22"/>
                <w:szCs w:val="22"/>
              </w:rPr>
              <w:t>Гарантійний внесок для участі у Відкритих Торгах (Аукціоні) _</w:t>
            </w:r>
            <w:proofErr w:type="gramStart"/>
            <w:r w:rsidRPr="007B1595">
              <w:rPr>
                <w:b/>
                <w:sz w:val="22"/>
                <w:szCs w:val="22"/>
              </w:rPr>
              <w:t>_._</w:t>
            </w:r>
            <w:proofErr w:type="gramEnd"/>
            <w:r w:rsidRPr="007B1595">
              <w:rPr>
                <w:b/>
                <w:sz w:val="22"/>
                <w:szCs w:val="22"/>
              </w:rPr>
              <w:t>_.____</w:t>
            </w:r>
            <w:r w:rsidRPr="007B1595">
              <w:rPr>
                <w:b/>
                <w:i/>
                <w:sz w:val="22"/>
                <w:szCs w:val="22"/>
              </w:rPr>
              <w:t>/</w:t>
            </w:r>
            <w:r w:rsidRPr="007B1595">
              <w:rPr>
                <w:i/>
                <w:sz w:val="22"/>
                <w:szCs w:val="22"/>
              </w:rPr>
              <w:t xml:space="preserve">дата-місяць-рік/, </w:t>
            </w:r>
            <w:r w:rsidRPr="007B1595">
              <w:rPr>
                <w:b/>
                <w:i/>
                <w:sz w:val="22"/>
                <w:szCs w:val="22"/>
              </w:rPr>
              <w:t>__________</w:t>
            </w:r>
            <w:r w:rsidRPr="007B1595">
              <w:rPr>
                <w:i/>
                <w:sz w:val="22"/>
                <w:szCs w:val="22"/>
              </w:rPr>
              <w:t>/</w:t>
            </w:r>
            <w:r w:rsidRPr="007B1595">
              <w:rPr>
                <w:i/>
                <w:sz w:val="22"/>
                <w:szCs w:val="22"/>
                <w:lang w:val="en-US"/>
              </w:rPr>
              <w:t>ISIN</w:t>
            </w:r>
            <w:r w:rsidRPr="007B1595">
              <w:rPr>
                <w:i/>
                <w:sz w:val="22"/>
                <w:szCs w:val="22"/>
              </w:rPr>
              <w:t xml:space="preserve"> цінного паперу, що виставляється на торги/ </w:t>
            </w:r>
            <w:r w:rsidRPr="007B1595">
              <w:rPr>
                <w:b/>
                <w:sz w:val="22"/>
                <w:szCs w:val="22"/>
              </w:rPr>
              <w:t>згідно замовлення № _____ від __.__.____., без ПДВ</w:t>
            </w:r>
            <w:r w:rsidRPr="007B1595">
              <w:rPr>
                <w:i/>
                <w:sz w:val="22"/>
                <w:szCs w:val="22"/>
              </w:rPr>
              <w:t>».</w:t>
            </w:r>
          </w:p>
          <w:p w14:paraId="5F4FC4FB" w14:textId="77777777" w:rsidR="007B1595" w:rsidRPr="007B1595" w:rsidRDefault="007B1595" w:rsidP="007B1595">
            <w:pPr>
              <w:autoSpaceDE w:val="0"/>
              <w:autoSpaceDN w:val="0"/>
              <w:adjustRightInd w:val="0"/>
              <w:jc w:val="both"/>
              <w:rPr>
                <w:sz w:val="22"/>
                <w:szCs w:val="22"/>
              </w:rPr>
            </w:pPr>
          </w:p>
          <w:p w14:paraId="1244C314" w14:textId="673F08B5"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Потенційного Покупця, що не став переможцем Відкритих Торгів (Аукціону), повертається йому протягом двох робочих днів після дати проведення Відкритих Торгів (Аукціону). </w:t>
            </w:r>
          </w:p>
          <w:p w14:paraId="72FC9BB9" w14:textId="7F524A8E" w:rsidR="007B1595" w:rsidRPr="007B1595" w:rsidRDefault="007B1595" w:rsidP="007B1595">
            <w:pPr>
              <w:autoSpaceDE w:val="0"/>
              <w:autoSpaceDN w:val="0"/>
              <w:adjustRightInd w:val="0"/>
              <w:jc w:val="both"/>
              <w:rPr>
                <w:sz w:val="22"/>
                <w:szCs w:val="22"/>
              </w:rPr>
            </w:pPr>
            <w:r w:rsidRPr="007B1595">
              <w:rPr>
                <w:sz w:val="22"/>
                <w:szCs w:val="22"/>
              </w:rPr>
              <w:t>Гарантійний внесок Переможця Відкритих Торгів (Аукціону) повертається Біржею такому Переможцю Відкритих Торгів (Аукціону) протягом двох робочих днів після отримання від Торговця</w:t>
            </w:r>
            <w:r w:rsidRPr="007B1595">
              <w:rPr>
                <w:sz w:val="22"/>
                <w:szCs w:val="22"/>
                <w:lang w:val="uk-UA"/>
              </w:rPr>
              <w:t xml:space="preserve"> або Продавця</w:t>
            </w:r>
            <w:r w:rsidRPr="007B1595">
              <w:rPr>
                <w:sz w:val="22"/>
                <w:szCs w:val="22"/>
              </w:rPr>
              <w:t xml:space="preserve"> Повідомлення (підтвердження) про </w:t>
            </w:r>
            <w:r w:rsidRPr="007B1595">
              <w:rPr>
                <w:sz w:val="22"/>
                <w:szCs w:val="22"/>
              </w:rPr>
              <w:lastRenderedPageBreak/>
              <w:t xml:space="preserve">проведення таким Переможцем Відкритих Торгів (Аукціону) повного розрахунку за придбані ним на Відкритих Торгах (Аукціоні) ЦП відповідно до умов біржового контракту. </w:t>
            </w:r>
          </w:p>
          <w:p w14:paraId="5FEEF0A8" w14:textId="77777777" w:rsidR="007B1595" w:rsidRPr="007B1595" w:rsidRDefault="007B1595" w:rsidP="007B1595">
            <w:pPr>
              <w:autoSpaceDE w:val="0"/>
              <w:autoSpaceDN w:val="0"/>
              <w:adjustRightInd w:val="0"/>
              <w:jc w:val="both"/>
              <w:rPr>
                <w:sz w:val="22"/>
                <w:szCs w:val="22"/>
              </w:rPr>
            </w:pPr>
          </w:p>
          <w:p w14:paraId="6C933EF6" w14:textId="2FF75F4F" w:rsidR="007B1595" w:rsidRPr="007B1595" w:rsidRDefault="007B1595" w:rsidP="007B1595">
            <w:pPr>
              <w:autoSpaceDE w:val="0"/>
              <w:autoSpaceDN w:val="0"/>
              <w:adjustRightInd w:val="0"/>
              <w:jc w:val="both"/>
              <w:rPr>
                <w:sz w:val="22"/>
                <w:szCs w:val="22"/>
              </w:rPr>
            </w:pPr>
            <w:r w:rsidRPr="007B1595">
              <w:rPr>
                <w:sz w:val="22"/>
                <w:szCs w:val="22"/>
              </w:rPr>
              <w:t>У разі не підписання Переможцем Відкритих Торгів (Аукціону) біржового контракту та/або несплати у повному обсязі суми біржового контракту у строк (термін), визначений таким контрактом, гарантійний внесок такому Переможцю не повертається та вважається штрафом за порушення ним своїх зобов’язань як Переможця Відкритих Торгів (Аукціону)/сторони біржового контракту. Суму гарантійного внеску, сплаченого Переможцем Відкритих Торгів (Аукціону) – порушником, Біржа перераховує Торговцю протягом двох робочих днів від дня, коли Переможцем Відкритих Торгів (Аукціону) було допущено порушення у ви</w:t>
            </w:r>
            <w:r w:rsidRPr="007B1595">
              <w:rPr>
                <w:sz w:val="22"/>
                <w:szCs w:val="22"/>
                <w:lang w:val="uk-UA"/>
              </w:rPr>
              <w:t>гля</w:t>
            </w:r>
            <w:r w:rsidRPr="007B1595">
              <w:rPr>
                <w:sz w:val="22"/>
                <w:szCs w:val="22"/>
              </w:rPr>
              <w:t xml:space="preserve">ді не підписання біржового контракту чи коли Біржа отримала письмове повідомлення Торговця </w:t>
            </w:r>
            <w:r w:rsidRPr="007B1595">
              <w:rPr>
                <w:sz w:val="22"/>
                <w:szCs w:val="22"/>
                <w:lang w:val="uk-UA"/>
              </w:rPr>
              <w:t xml:space="preserve">або Продавця </w:t>
            </w:r>
            <w:r w:rsidRPr="007B1595">
              <w:rPr>
                <w:sz w:val="22"/>
                <w:szCs w:val="22"/>
              </w:rPr>
              <w:t xml:space="preserve">про порушення Переможцем Відкритих Торгів (Аукціону) зобов’язання по оплаті суми Біржового Контракту у строк (термін), визначений таким контрактом. </w:t>
            </w:r>
          </w:p>
          <w:p w14:paraId="67E34CB7" w14:textId="77777777" w:rsidR="007B1595" w:rsidRPr="007B1595" w:rsidRDefault="007B1595" w:rsidP="007B1595">
            <w:pPr>
              <w:autoSpaceDE w:val="0"/>
              <w:autoSpaceDN w:val="0"/>
              <w:adjustRightInd w:val="0"/>
              <w:jc w:val="both"/>
              <w:rPr>
                <w:sz w:val="22"/>
                <w:szCs w:val="22"/>
              </w:rPr>
            </w:pPr>
          </w:p>
          <w:p w14:paraId="1602F14F" w14:textId="7643608D" w:rsidR="007B1595" w:rsidRPr="007B1595" w:rsidRDefault="007B1595" w:rsidP="007B1595">
            <w:pPr>
              <w:autoSpaceDE w:val="0"/>
              <w:autoSpaceDN w:val="0"/>
              <w:adjustRightInd w:val="0"/>
              <w:jc w:val="both"/>
              <w:rPr>
                <w:sz w:val="22"/>
                <w:szCs w:val="22"/>
              </w:rPr>
            </w:pPr>
            <w:r w:rsidRPr="007B1595">
              <w:rPr>
                <w:sz w:val="22"/>
                <w:szCs w:val="22"/>
              </w:rPr>
              <w:t>Біржовий збір оплачується Біржі Торговцем</w:t>
            </w:r>
            <w:r w:rsidRPr="007B1595">
              <w:rPr>
                <w:sz w:val="22"/>
                <w:szCs w:val="22"/>
                <w:lang w:val="uk-UA"/>
              </w:rPr>
              <w:t>, з яким Біржа уклала</w:t>
            </w:r>
            <w:r w:rsidRPr="007B1595">
              <w:rPr>
                <w:sz w:val="22"/>
                <w:szCs w:val="22"/>
              </w:rPr>
              <w:t xml:space="preserve"> Догов</w:t>
            </w:r>
            <w:r w:rsidRPr="007B1595">
              <w:rPr>
                <w:sz w:val="22"/>
                <w:szCs w:val="22"/>
                <w:lang w:val="uk-UA"/>
              </w:rPr>
              <w:t xml:space="preserve">ір </w:t>
            </w:r>
            <w:r w:rsidRPr="007B1595">
              <w:rPr>
                <w:sz w:val="22"/>
                <w:szCs w:val="22"/>
              </w:rPr>
              <w:t>щодо надання Послуг з проведення Відкритих Торгів (Аукціону).</w:t>
            </w:r>
          </w:p>
          <w:p w14:paraId="09F01B99" w14:textId="77777777" w:rsidR="007B1595" w:rsidRPr="007B1595" w:rsidRDefault="007B1595" w:rsidP="007B1595">
            <w:pPr>
              <w:autoSpaceDE w:val="0"/>
              <w:autoSpaceDN w:val="0"/>
              <w:adjustRightInd w:val="0"/>
              <w:jc w:val="both"/>
              <w:rPr>
                <w:b/>
                <w:sz w:val="22"/>
                <w:szCs w:val="22"/>
              </w:rPr>
            </w:pPr>
          </w:p>
        </w:tc>
      </w:tr>
      <w:tr w:rsidR="007B1595" w:rsidRPr="007B1595" w14:paraId="0AEBB942" w14:textId="77777777" w:rsidTr="007B1595">
        <w:tc>
          <w:tcPr>
            <w:tcW w:w="3114" w:type="dxa"/>
            <w:shd w:val="clear" w:color="auto" w:fill="auto"/>
          </w:tcPr>
          <w:p w14:paraId="7A405FC0"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lastRenderedPageBreak/>
              <w:t>Проведення Аукціону.</w:t>
            </w:r>
          </w:p>
          <w:p w14:paraId="12A65372" w14:textId="77777777" w:rsidR="007B1595" w:rsidRPr="007B1595" w:rsidRDefault="007B1595" w:rsidP="007B1595">
            <w:pPr>
              <w:autoSpaceDE w:val="0"/>
              <w:autoSpaceDN w:val="0"/>
              <w:adjustRightInd w:val="0"/>
              <w:spacing w:before="120" w:after="120"/>
              <w:ind w:left="426"/>
              <w:rPr>
                <w:b/>
                <w:sz w:val="22"/>
                <w:szCs w:val="22"/>
              </w:rPr>
            </w:pPr>
          </w:p>
        </w:tc>
        <w:tc>
          <w:tcPr>
            <w:tcW w:w="12049" w:type="dxa"/>
            <w:shd w:val="clear" w:color="auto" w:fill="auto"/>
          </w:tcPr>
          <w:p w14:paraId="11DBF849"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Відкриті Торги (Аукціон) проводяться в електронному вигляді в торговельній системі Біржі в режимі реального часу</w:t>
            </w:r>
            <w:r w:rsidRPr="007B1595">
              <w:rPr>
                <w:sz w:val="22"/>
                <w:szCs w:val="22"/>
                <w:lang w:val="uk-UA"/>
              </w:rPr>
              <w:t>.</w:t>
            </w:r>
          </w:p>
          <w:p w14:paraId="3ED0C104"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 xml:space="preserve"> Відкриті Торги (Аукціон) </w:t>
            </w:r>
            <w:r w:rsidRPr="007B1595">
              <w:rPr>
                <w:sz w:val="22"/>
                <w:szCs w:val="22"/>
                <w:lang w:val="uk-UA"/>
              </w:rPr>
              <w:t xml:space="preserve">проходять шляхом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w:t>
            </w:r>
            <w:r w:rsidRPr="007B1595">
              <w:rPr>
                <w:sz w:val="22"/>
                <w:szCs w:val="22"/>
                <w:lang w:val="uk-UA"/>
              </w:rPr>
              <w:t>ЦП, а також</w:t>
            </w:r>
            <w:r w:rsidRPr="007B1595">
              <w:rPr>
                <w:sz w:val="22"/>
                <w:szCs w:val="22"/>
              </w:rPr>
              <w:t xml:space="preserve"> </w:t>
            </w:r>
            <w:r w:rsidRPr="007B1595">
              <w:rPr>
                <w:sz w:val="22"/>
                <w:szCs w:val="22"/>
                <w:lang w:val="uk-UA"/>
              </w:rPr>
              <w:t xml:space="preserve">можуть включати два </w:t>
            </w:r>
            <w:r w:rsidRPr="007B1595">
              <w:rPr>
                <w:sz w:val="22"/>
                <w:szCs w:val="22"/>
              </w:rPr>
              <w:t>етап</w:t>
            </w:r>
            <w:r w:rsidRPr="007B1595">
              <w:rPr>
                <w:sz w:val="22"/>
                <w:szCs w:val="22"/>
                <w:lang w:val="uk-UA"/>
              </w:rPr>
              <w:t>и</w:t>
            </w:r>
            <w:r w:rsidRPr="007B1595">
              <w:rPr>
                <w:sz w:val="22"/>
                <w:szCs w:val="22"/>
              </w:rPr>
              <w:t xml:space="preserve"> подання цінових пропозицій (за умови </w:t>
            </w:r>
            <w:r w:rsidRPr="007B1595">
              <w:rPr>
                <w:sz w:val="22"/>
                <w:szCs w:val="22"/>
                <w:lang w:val="uk-UA"/>
              </w:rPr>
              <w:t>визначення Претендента на перемогу)</w:t>
            </w:r>
            <w:r w:rsidRPr="007B1595">
              <w:rPr>
                <w:sz w:val="22"/>
                <w:szCs w:val="22"/>
              </w:rPr>
              <w:t xml:space="preserve">. </w:t>
            </w:r>
          </w:p>
          <w:p w14:paraId="69898EA4" w14:textId="77777777" w:rsidR="007B1595" w:rsidRPr="007B1595" w:rsidRDefault="007B1595" w:rsidP="007B1595">
            <w:pPr>
              <w:pStyle w:val="ac"/>
              <w:numPr>
                <w:ilvl w:val="0"/>
                <w:numId w:val="14"/>
              </w:numPr>
              <w:spacing w:before="120" w:after="120"/>
              <w:ind w:left="430" w:hanging="283"/>
              <w:jc w:val="both"/>
              <w:rPr>
                <w:i/>
                <w:sz w:val="22"/>
                <w:szCs w:val="22"/>
                <w:lang w:val="uk-UA"/>
              </w:rPr>
            </w:pPr>
            <w:r w:rsidRPr="007B1595">
              <w:rPr>
                <w:sz w:val="22"/>
                <w:szCs w:val="22"/>
                <w:lang w:val="uk-UA"/>
              </w:rPr>
              <w:t xml:space="preserve">Початок Відкритих торгів (Аукціону) </w:t>
            </w:r>
            <w:r w:rsidRPr="007B1595">
              <w:rPr>
                <w:sz w:val="22"/>
                <w:szCs w:val="22"/>
              </w:rPr>
              <w:t>об</w:t>
            </w:r>
            <w:r w:rsidRPr="007B1595">
              <w:rPr>
                <w:sz w:val="22"/>
                <w:szCs w:val="22"/>
                <w:lang w:val="uk-UA"/>
              </w:rPr>
              <w:t xml:space="preserve"> 11 годині 00 хвилин.</w:t>
            </w:r>
          </w:p>
          <w:p w14:paraId="5D3221C3"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Стартова Ціна (Загальна Початкова Ціна) ЦП складає ___________ гривень</w:t>
            </w:r>
            <w:r w:rsidRPr="007B1595">
              <w:rPr>
                <w:sz w:val="22"/>
                <w:szCs w:val="22"/>
                <w:lang w:val="uk-UA"/>
              </w:rPr>
              <w:t>. Мінімальна ціна ЦП складає ______ гривень.</w:t>
            </w:r>
          </w:p>
          <w:p w14:paraId="67461D2A"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 xml:space="preserve">Крок Відкритих Торгів (Аукціону) складає </w:t>
            </w:r>
            <w:r w:rsidRPr="007B1595">
              <w:rPr>
                <w:sz w:val="22"/>
                <w:szCs w:val="22"/>
                <w:lang w:val="uk-UA"/>
              </w:rPr>
              <w:t>_____</w:t>
            </w:r>
            <w:r w:rsidRPr="007B1595">
              <w:rPr>
                <w:sz w:val="22"/>
                <w:szCs w:val="22"/>
              </w:rPr>
              <w:t>. Біржа має право здійснити округлення кроку Відкритих Торгів (Аукціону).</w:t>
            </w:r>
          </w:p>
          <w:p w14:paraId="07D9C09C"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Заявки</w:t>
            </w:r>
            <w:r w:rsidRPr="007B1595">
              <w:rPr>
                <w:sz w:val="22"/>
                <w:szCs w:val="22"/>
                <w:lang w:val="uk-UA"/>
              </w:rPr>
              <w:t xml:space="preserve"> учасників Аукціону (Потенційних покупців)</w:t>
            </w:r>
            <w:r w:rsidRPr="007B1595">
              <w:rPr>
                <w:sz w:val="22"/>
                <w:szCs w:val="22"/>
              </w:rPr>
              <w:t>, що не відповідають умовам Відкритих Торгів (Аукціону)</w:t>
            </w:r>
            <w:r w:rsidRPr="007B1595">
              <w:rPr>
                <w:sz w:val="22"/>
                <w:szCs w:val="22"/>
                <w:lang w:val="uk-UA"/>
              </w:rPr>
              <w:t xml:space="preserve"> щодо проведення Аукціону, кожного його етапу, - </w:t>
            </w:r>
            <w:r w:rsidRPr="007B1595">
              <w:rPr>
                <w:sz w:val="22"/>
                <w:szCs w:val="22"/>
              </w:rPr>
              <w:t>відхиля</w:t>
            </w:r>
            <w:r w:rsidRPr="007B1595">
              <w:rPr>
                <w:sz w:val="22"/>
                <w:szCs w:val="22"/>
                <w:lang w:val="uk-UA"/>
              </w:rPr>
              <w:t>ються</w:t>
            </w:r>
            <w:r w:rsidRPr="007B1595">
              <w:rPr>
                <w:sz w:val="22"/>
                <w:szCs w:val="22"/>
              </w:rPr>
              <w:t xml:space="preserve"> Біржею.</w:t>
            </w:r>
            <w:r w:rsidRPr="007B1595">
              <w:rPr>
                <w:i/>
                <w:sz w:val="22"/>
                <w:szCs w:val="22"/>
                <w:lang w:val="uk-UA"/>
              </w:rPr>
              <w:t xml:space="preserve"> </w:t>
            </w:r>
          </w:p>
          <w:p w14:paraId="47BEC6CF" w14:textId="2ED1D24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 xml:space="preserve">Учасник Відкритих Торгів (Аукціону) не має права скасовувати подані в ході Відкритих Торгів (Аукціону) </w:t>
            </w:r>
            <w:r w:rsidRPr="007B1595">
              <w:rPr>
                <w:sz w:val="22"/>
                <w:szCs w:val="22"/>
                <w:lang w:val="uk-UA"/>
              </w:rPr>
              <w:t>заявки</w:t>
            </w:r>
            <w:r w:rsidRPr="007B1595">
              <w:rPr>
                <w:sz w:val="22"/>
                <w:szCs w:val="22"/>
              </w:rPr>
              <w:t>.</w:t>
            </w:r>
          </w:p>
          <w:p w14:paraId="7CDDDE7E"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Етапи проведення</w:t>
            </w:r>
            <w:r w:rsidRPr="007B1595">
              <w:rPr>
                <w:sz w:val="22"/>
                <w:szCs w:val="22"/>
                <w:lang w:val="uk-UA"/>
              </w:rPr>
              <w:t xml:space="preserve"> Відкритих торгів (Аукціону)</w:t>
            </w:r>
            <w:r w:rsidRPr="007B1595">
              <w:rPr>
                <w:sz w:val="22"/>
                <w:szCs w:val="22"/>
              </w:rPr>
              <w:t xml:space="preserve"> та їх тривалість:</w:t>
            </w:r>
          </w:p>
          <w:p w14:paraId="66AD8C2B" w14:textId="77777777" w:rsidR="007B1595" w:rsidRPr="007B1595" w:rsidRDefault="007B1595" w:rsidP="007B1595">
            <w:pPr>
              <w:spacing w:before="120" w:after="120"/>
              <w:ind w:left="714"/>
              <w:jc w:val="both"/>
              <w:rPr>
                <w:sz w:val="22"/>
                <w:szCs w:val="22"/>
                <w:u w:val="single"/>
                <w:lang w:val="uk-UA"/>
              </w:rPr>
            </w:pPr>
            <w:r w:rsidRPr="007B1595">
              <w:rPr>
                <w:sz w:val="22"/>
                <w:szCs w:val="22"/>
                <w:u w:val="single"/>
                <w:lang w:val="uk-UA"/>
              </w:rPr>
              <w:t>8.1. Перший етап Відкритих торгів (Аукціону) - а</w:t>
            </w:r>
            <w:r w:rsidRPr="007B1595">
              <w:rPr>
                <w:sz w:val="22"/>
                <w:szCs w:val="22"/>
                <w:u w:val="single"/>
              </w:rPr>
              <w:t xml:space="preserve">втоматичне покрокове зниження </w:t>
            </w:r>
            <w:r w:rsidRPr="007B1595">
              <w:rPr>
                <w:sz w:val="22"/>
                <w:szCs w:val="22"/>
                <w:u w:val="single"/>
                <w:lang w:val="uk-UA"/>
              </w:rPr>
              <w:t>Ц</w:t>
            </w:r>
            <w:r w:rsidRPr="007B1595">
              <w:rPr>
                <w:sz w:val="22"/>
                <w:szCs w:val="22"/>
                <w:u w:val="single"/>
              </w:rPr>
              <w:t xml:space="preserve">іни </w:t>
            </w:r>
            <w:r w:rsidRPr="007B1595">
              <w:rPr>
                <w:sz w:val="22"/>
                <w:szCs w:val="22"/>
                <w:u w:val="single"/>
                <w:lang w:val="uk-UA"/>
              </w:rPr>
              <w:t>ЦП:</w:t>
            </w:r>
          </w:p>
          <w:p w14:paraId="2AE74C54"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rPr>
              <w:t xml:space="preserve">Протягом кожного торгового інтервалу учасники Аукціону мають можливість виставити свої заявки на купівлю </w:t>
            </w:r>
            <w:r w:rsidRPr="007B1595">
              <w:rPr>
                <w:i/>
                <w:sz w:val="22"/>
                <w:szCs w:val="22"/>
                <w:lang w:val="uk-UA"/>
              </w:rPr>
              <w:t>ЦП</w:t>
            </w:r>
            <w:r w:rsidRPr="007B1595">
              <w:rPr>
                <w:i/>
                <w:sz w:val="22"/>
                <w:szCs w:val="22"/>
              </w:rPr>
              <w:t xml:space="preserve"> за ціною, встановленою для даного інтервалу. Для першого торгового інтервалу встановлюється ціна</w:t>
            </w:r>
            <w:r w:rsidRPr="007B1595">
              <w:rPr>
                <w:i/>
                <w:sz w:val="22"/>
                <w:szCs w:val="22"/>
                <w:lang w:val="uk-UA"/>
              </w:rPr>
              <w:t xml:space="preserve"> ЦП</w:t>
            </w:r>
            <w:r w:rsidRPr="007B1595">
              <w:rPr>
                <w:i/>
                <w:sz w:val="22"/>
                <w:szCs w:val="22"/>
              </w:rPr>
              <w:t xml:space="preserve">, яка дорівнює </w:t>
            </w:r>
            <w:r w:rsidRPr="007B1595">
              <w:rPr>
                <w:i/>
                <w:sz w:val="22"/>
                <w:szCs w:val="22"/>
                <w:lang w:val="uk-UA"/>
              </w:rPr>
              <w:t>стартовій</w:t>
            </w:r>
            <w:r w:rsidRPr="007B1595">
              <w:rPr>
                <w:i/>
                <w:sz w:val="22"/>
                <w:szCs w:val="22"/>
              </w:rPr>
              <w:t xml:space="preserve"> </w:t>
            </w:r>
            <w:r w:rsidRPr="007B1595">
              <w:rPr>
                <w:i/>
                <w:sz w:val="22"/>
                <w:szCs w:val="22"/>
                <w:lang w:val="uk-UA"/>
              </w:rPr>
              <w:t xml:space="preserve">(початковій) </w:t>
            </w:r>
            <w:r w:rsidRPr="007B1595">
              <w:rPr>
                <w:i/>
                <w:sz w:val="22"/>
                <w:szCs w:val="22"/>
              </w:rPr>
              <w:t xml:space="preserve">ціні </w:t>
            </w:r>
            <w:r w:rsidRPr="007B1595">
              <w:rPr>
                <w:i/>
                <w:sz w:val="22"/>
                <w:szCs w:val="22"/>
                <w:lang w:val="uk-UA"/>
              </w:rPr>
              <w:t>ЦП</w:t>
            </w:r>
            <w:r w:rsidRPr="007B1595">
              <w:rPr>
                <w:i/>
                <w:sz w:val="22"/>
                <w:szCs w:val="22"/>
              </w:rPr>
              <w:t>.</w:t>
            </w:r>
            <w:r w:rsidRPr="007B1595">
              <w:rPr>
                <w:i/>
                <w:sz w:val="22"/>
                <w:szCs w:val="22"/>
                <w:lang w:val="uk-UA"/>
              </w:rPr>
              <w:t xml:space="preserve"> Кількісні параметри Відкритих торгів (Аукціону), зокрема значення Стартової ціни, Мінімальної ціни ЦП, тривалості торгового інтервалу та Кроку торгів, встановлюються таким </w:t>
            </w:r>
            <w:r w:rsidRPr="007B1595">
              <w:rPr>
                <w:i/>
                <w:sz w:val="22"/>
                <w:szCs w:val="22"/>
                <w:lang w:val="uk-UA"/>
              </w:rPr>
              <w:lastRenderedPageBreak/>
              <w:t xml:space="preserve">чином, аби тривалість першого етапу Відкритих торгів (Аукціону) не перевищувала термін початку другого етапу Відкритих торгів (Аукціону), встановлений  в п. 8.2 цього Регламенту. </w:t>
            </w:r>
          </w:p>
          <w:p w14:paraId="0667EBEA"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Тривалість торгового інтервалу складає ____ хвилин.</w:t>
            </w:r>
          </w:p>
          <w:p w14:paraId="5BD228BA"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ході цього етапу учасники Аукціону (Потенційні Покупці) можуть подавати лише анонімні конкурентні заявки. </w:t>
            </w:r>
          </w:p>
          <w:p w14:paraId="287154AB"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разі, якщо торговий інтервал добіг кінця без жодної прийнятої від учасників Аукціону заявки на купівлю ЦП за ціною даного торгового інтервалу, наступний торговий інтервал розпочинається за зменшеною на крок Відкритих торгів (Аукціону) ціною ЦП. </w:t>
            </w:r>
          </w:p>
          <w:p w14:paraId="1EC9E995"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Зниження ціни ЦП проводиться до тих пір, поки або хоча б один учасник Аукціону погодиться придбати ЦП за ціною поточного торгового інтервалу (шляхом виставлення заявки на купівлю ЦП), або за відсутності </w:t>
            </w:r>
            <w:r w:rsidRPr="007B1595">
              <w:rPr>
                <w:i/>
                <w:sz w:val="22"/>
                <w:szCs w:val="22"/>
              </w:rPr>
              <w:t>претендента на перемогу ціна ЦП в ході Аукціону стане рівною мінімальній ціні ЦП.</w:t>
            </w:r>
          </w:p>
          <w:p w14:paraId="4312BB37" w14:textId="1A86AE3A"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Заявки учасників Аукціону, що не відповідають умовам Відкритих торгів (Аукціону)</w:t>
            </w:r>
            <w:r w:rsidR="008A5012">
              <w:rPr>
                <w:i/>
                <w:sz w:val="22"/>
                <w:szCs w:val="22"/>
                <w:lang w:val="uk-UA"/>
              </w:rPr>
              <w:t xml:space="preserve"> </w:t>
            </w:r>
            <w:r w:rsidRPr="007B1595">
              <w:rPr>
                <w:i/>
                <w:sz w:val="22"/>
                <w:szCs w:val="22"/>
                <w:lang w:val="uk-UA"/>
              </w:rPr>
              <w:t xml:space="preserve">– кількості цінних паперів (Лоту) та/або Кроку Аукціону (поточній ціні відповідного торгового інтервалу) - відхиляються Біржею. </w:t>
            </w:r>
          </w:p>
          <w:p w14:paraId="40A50EC3"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rPr>
              <w:t xml:space="preserve">У випадку виставлення учасником </w:t>
            </w:r>
            <w:r w:rsidRPr="007B1595">
              <w:rPr>
                <w:i/>
                <w:sz w:val="22"/>
                <w:szCs w:val="22"/>
                <w:lang w:val="uk-UA"/>
              </w:rPr>
              <w:t xml:space="preserve">Аукціону </w:t>
            </w:r>
            <w:r w:rsidRPr="007B1595">
              <w:rPr>
                <w:i/>
                <w:sz w:val="22"/>
                <w:szCs w:val="22"/>
              </w:rPr>
              <w:t>заявки на купівлю ЦП за ціною поточного торгового інтервалу</w:t>
            </w:r>
            <w:r w:rsidRPr="007B1595">
              <w:rPr>
                <w:i/>
                <w:sz w:val="22"/>
                <w:szCs w:val="22"/>
                <w:lang w:val="uk-UA"/>
              </w:rPr>
              <w:t>,</w:t>
            </w:r>
            <w:r w:rsidRPr="007B1595">
              <w:rPr>
                <w:i/>
                <w:sz w:val="22"/>
                <w:szCs w:val="22"/>
              </w:rPr>
              <w:t xml:space="preserve"> цей учасник </w:t>
            </w:r>
            <w:r w:rsidRPr="007B1595">
              <w:rPr>
                <w:i/>
                <w:sz w:val="22"/>
                <w:szCs w:val="22"/>
                <w:lang w:val="uk-UA"/>
              </w:rPr>
              <w:t xml:space="preserve">Аукціону </w:t>
            </w:r>
            <w:r w:rsidRPr="007B1595">
              <w:rPr>
                <w:i/>
                <w:sz w:val="22"/>
                <w:szCs w:val="22"/>
              </w:rPr>
              <w:t>визнається Претендентом на перемогу</w:t>
            </w:r>
            <w:r w:rsidRPr="007B1595">
              <w:rPr>
                <w:i/>
                <w:sz w:val="22"/>
                <w:szCs w:val="22"/>
                <w:lang w:val="uk-UA"/>
              </w:rPr>
              <w:t xml:space="preserve">. У випадку виставлення декількома учасниками Аукціону </w:t>
            </w:r>
            <w:r w:rsidRPr="007B1595">
              <w:rPr>
                <w:i/>
                <w:sz w:val="22"/>
                <w:szCs w:val="22"/>
              </w:rPr>
              <w:t>заявк</w:t>
            </w:r>
            <w:r w:rsidRPr="007B1595">
              <w:rPr>
                <w:i/>
                <w:sz w:val="22"/>
                <w:szCs w:val="22"/>
                <w:lang w:val="uk-UA"/>
              </w:rPr>
              <w:t>и</w:t>
            </w:r>
            <w:r w:rsidRPr="007B1595">
              <w:rPr>
                <w:i/>
                <w:sz w:val="22"/>
                <w:szCs w:val="22"/>
              </w:rPr>
              <w:t xml:space="preserve"> на купівлю ЦП за ціною поточного торгового інтервалу</w:t>
            </w:r>
            <w:r w:rsidRPr="007B1595">
              <w:rPr>
                <w:i/>
                <w:sz w:val="22"/>
                <w:szCs w:val="22"/>
                <w:lang w:val="uk-UA"/>
              </w:rPr>
              <w:t>,</w:t>
            </w:r>
            <w:r w:rsidRPr="007B1595">
              <w:rPr>
                <w:i/>
                <w:sz w:val="22"/>
                <w:szCs w:val="22"/>
              </w:rPr>
              <w:t xml:space="preserve"> Претендентом на перемогу визнається </w:t>
            </w:r>
            <w:r w:rsidRPr="007B1595">
              <w:rPr>
                <w:i/>
                <w:sz w:val="22"/>
                <w:szCs w:val="22"/>
                <w:lang w:val="uk-UA"/>
              </w:rPr>
              <w:t>той учасник Аукціону, заявка якого була першою зареєстрована електронною торговельною системою Біржі.</w:t>
            </w:r>
          </w:p>
          <w:p w14:paraId="17342A41"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У випадку визначення Претендента на перемогу</w:t>
            </w:r>
            <w:r w:rsidRPr="007B1595">
              <w:rPr>
                <w:i/>
                <w:sz w:val="22"/>
                <w:szCs w:val="22"/>
              </w:rPr>
              <w:t xml:space="preserve">, </w:t>
            </w:r>
            <w:r w:rsidRPr="007B1595">
              <w:rPr>
                <w:i/>
                <w:sz w:val="22"/>
                <w:szCs w:val="22"/>
                <w:lang w:val="uk-UA"/>
              </w:rPr>
              <w:t>перший етап Відкритих торгів (Аукціону) завершується  і Біржа</w:t>
            </w:r>
            <w:r w:rsidRPr="007B1595">
              <w:rPr>
                <w:i/>
                <w:sz w:val="22"/>
                <w:szCs w:val="22"/>
              </w:rPr>
              <w:t xml:space="preserve"> має розпочати </w:t>
            </w:r>
            <w:r w:rsidRPr="007B1595">
              <w:rPr>
                <w:i/>
                <w:sz w:val="22"/>
                <w:szCs w:val="22"/>
                <w:lang w:val="uk-UA"/>
              </w:rPr>
              <w:t>другий</w:t>
            </w:r>
            <w:r w:rsidRPr="007B1595">
              <w:rPr>
                <w:i/>
                <w:sz w:val="22"/>
                <w:szCs w:val="22"/>
              </w:rPr>
              <w:t xml:space="preserve"> етап </w:t>
            </w:r>
            <w:r w:rsidRPr="007B1595">
              <w:rPr>
                <w:i/>
                <w:sz w:val="22"/>
                <w:szCs w:val="22"/>
                <w:lang w:val="uk-UA"/>
              </w:rPr>
              <w:t>Відкритих торгів (</w:t>
            </w:r>
            <w:r w:rsidRPr="007B1595">
              <w:rPr>
                <w:i/>
                <w:sz w:val="22"/>
                <w:szCs w:val="22"/>
              </w:rPr>
              <w:t>Аукціону</w:t>
            </w:r>
            <w:r w:rsidRPr="007B1595">
              <w:rPr>
                <w:i/>
                <w:sz w:val="22"/>
                <w:szCs w:val="22"/>
                <w:lang w:val="uk-UA"/>
              </w:rPr>
              <w:t>)</w:t>
            </w:r>
            <w:r w:rsidRPr="007B1595">
              <w:rPr>
                <w:i/>
                <w:sz w:val="22"/>
                <w:szCs w:val="22"/>
              </w:rPr>
              <w:t>.</w:t>
            </w:r>
          </w:p>
          <w:p w14:paraId="4745CA2B"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У випадку, якщо жоден з учасників Аукціону не виставив заявку на купівлю за ціною поточного торгового інтервалу, в тому числі за мінімальною ціною ЦП, Відкриті торги (Аукціон) вважаються такими, що не відбулися. </w:t>
            </w:r>
          </w:p>
          <w:p w14:paraId="5B69A332" w14:textId="77777777" w:rsidR="007B1595" w:rsidRPr="007B1595" w:rsidRDefault="007B1595" w:rsidP="007B1595">
            <w:pPr>
              <w:spacing w:before="120" w:after="120"/>
              <w:ind w:left="714"/>
              <w:jc w:val="both"/>
              <w:rPr>
                <w:sz w:val="22"/>
                <w:szCs w:val="22"/>
                <w:lang w:val="uk-UA"/>
              </w:rPr>
            </w:pPr>
            <w:r w:rsidRPr="007B1595">
              <w:rPr>
                <w:sz w:val="22"/>
                <w:szCs w:val="22"/>
                <w:u w:val="single"/>
                <w:lang w:val="uk-UA"/>
              </w:rPr>
              <w:t>8.2. Другий етап Відкритих торгів (Аукціону) - період подання закритих цінових пропозицій</w:t>
            </w:r>
            <w:r w:rsidRPr="007B1595">
              <w:rPr>
                <w:sz w:val="22"/>
                <w:szCs w:val="22"/>
                <w:lang w:val="uk-UA"/>
              </w:rPr>
              <w:t xml:space="preserve"> (розпочинається виключно у випадку визначення Претендента на перемогу за результатами першого етапу):</w:t>
            </w:r>
          </w:p>
          <w:p w14:paraId="7EA68B41"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Початок другого етапу  - о 16 годині 00 хвилин дня проведення Відкритих торгів (Аукціону). Загальна тривалість другого етапу складає 15 хвилин.</w:t>
            </w:r>
          </w:p>
          <w:p w14:paraId="56393180"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До участі в цьому етапі допускаються всі учасники Аукціону (Потенційні покупці), окрім Претендента на перемогу.</w:t>
            </w:r>
          </w:p>
          <w:p w14:paraId="6B2CE320"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 xml:space="preserve">На цьому етапі ціни в заявках учасників Аукціону на купівлю ЦП мають перевищувати ціну в заявці на купівлю ЦП  Претендента на перемогу не менш, ніж на 1 (один) крок Відкритих торгів (Аукціону). </w:t>
            </w:r>
          </w:p>
          <w:p w14:paraId="3412247B"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Після закінчення визначеного проміжку часу, прийняття заявок від учасників Аукціону припиняється і визначається максимальна ціна, яка повідомляється Біржею іншим учасникам Аукціону.</w:t>
            </w:r>
          </w:p>
          <w:p w14:paraId="370E6537"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lastRenderedPageBreak/>
              <w:t>У випадку відсутності закритих цінових пропозицій, Претендент на перемогу визнається Переможцем Відкритих торгів (Аукціону). В іншому випадку, Біржа має розпочати третій етап Відкритих торгів (Аукціону).</w:t>
            </w:r>
          </w:p>
          <w:p w14:paraId="3E4DC35A" w14:textId="77777777" w:rsidR="007B1595" w:rsidRPr="007B1595" w:rsidRDefault="007B1595" w:rsidP="007B1595">
            <w:pPr>
              <w:pStyle w:val="ac"/>
              <w:spacing w:before="120" w:after="120"/>
              <w:jc w:val="both"/>
              <w:rPr>
                <w:sz w:val="22"/>
                <w:szCs w:val="22"/>
                <w:lang w:val="uk-UA"/>
              </w:rPr>
            </w:pPr>
            <w:r w:rsidRPr="007B1595">
              <w:rPr>
                <w:sz w:val="22"/>
                <w:szCs w:val="22"/>
                <w:u w:val="single"/>
                <w:lang w:val="uk-UA"/>
              </w:rPr>
              <w:t>8.3. Третій етап Відкритих торгів (Аукціону) - період подання цінової пропозиції Претендентом на перемогу</w:t>
            </w:r>
            <w:r w:rsidRPr="007B1595">
              <w:rPr>
                <w:sz w:val="22"/>
                <w:szCs w:val="22"/>
                <w:lang w:val="uk-UA"/>
              </w:rPr>
              <w:t xml:space="preserve"> (розпочинається виключно у випадку наявності закритої цінової пропозиції, що перевищує ціну Претендента на перемогу за результатами першого етапу):</w:t>
            </w:r>
          </w:p>
          <w:p w14:paraId="484C1B67" w14:textId="77777777" w:rsidR="007B1595" w:rsidRPr="007B1595" w:rsidRDefault="007B1595" w:rsidP="007B1595">
            <w:pPr>
              <w:pStyle w:val="ac"/>
              <w:numPr>
                <w:ilvl w:val="0"/>
                <w:numId w:val="17"/>
              </w:numPr>
              <w:tabs>
                <w:tab w:val="left" w:pos="997"/>
              </w:tabs>
              <w:spacing w:before="120" w:after="120"/>
              <w:ind w:left="997" w:hanging="283"/>
              <w:jc w:val="both"/>
              <w:rPr>
                <w:i/>
                <w:sz w:val="22"/>
                <w:szCs w:val="22"/>
                <w:lang w:val="uk-UA"/>
              </w:rPr>
            </w:pPr>
            <w:r w:rsidRPr="007B1595">
              <w:rPr>
                <w:i/>
                <w:sz w:val="22"/>
                <w:szCs w:val="22"/>
                <w:lang w:val="uk-UA"/>
              </w:rPr>
              <w:t>Третій етап розпочинається після закінчення другого етапу. Загальна тривалість третього етапу складає 5 хвилин.</w:t>
            </w:r>
          </w:p>
          <w:p w14:paraId="2AC411BD"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До участі в цьому етапу допускається лише Претендент на перемогу за результатами першого етапу. </w:t>
            </w:r>
          </w:p>
          <w:p w14:paraId="3EE958E6"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На цьому етапі ціна в заявці на купівлю ЦП Претендента на перемогу має перевищувати максимальну ціну купівлі ЦП за результатами другого етапу не менш, ніж на 1 (один) крок Відкритих торгів (Аукціону). </w:t>
            </w:r>
          </w:p>
          <w:p w14:paraId="19045636"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випадку, якщо Претендент на перемогу скористався наданою можливістю та подав заявку на купівлю  ЦП за ціною, встановленою для третього етапу, Претендент на перемогу визнається Переможцем Відкритих торгів (Аукціону). </w:t>
            </w:r>
          </w:p>
          <w:p w14:paraId="566C033F"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випадку, якщо протягом третього етапу Претендент на перемогу не скористався наданою можливістю та не подав заявку на купівлю  ЦП за ціною, встановленою для третього етапу, учасник Аукціону, який подав заявку на купівлю ЦП з кращою (максимальною) ціною за результатами другого етапу, визнається Переможцем Відкритих торгів (Аукціону). </w:t>
            </w:r>
          </w:p>
          <w:p w14:paraId="08C5797B" w14:textId="77777777" w:rsidR="007B1595" w:rsidRPr="007B1595" w:rsidRDefault="007B1595" w:rsidP="007B1595">
            <w:pPr>
              <w:spacing w:before="120" w:after="120"/>
              <w:ind w:left="147"/>
              <w:jc w:val="both"/>
              <w:rPr>
                <w:sz w:val="22"/>
                <w:szCs w:val="22"/>
                <w:lang w:val="uk-UA"/>
              </w:rPr>
            </w:pPr>
            <w:r w:rsidRPr="007B1595">
              <w:rPr>
                <w:sz w:val="22"/>
                <w:szCs w:val="22"/>
                <w:lang w:val="uk-UA"/>
              </w:rPr>
              <w:t>9. Біржа автоматично розпочинає кожен наступний етап Відкритих торгів (Аукціону) відповідно до вимог цього Регламенту в залежності від часу початку та завершення попереднього етапу згідно з урахуванням зазначених в цьому Регламенті часових періодів.</w:t>
            </w:r>
          </w:p>
          <w:p w14:paraId="1AD22540" w14:textId="77777777" w:rsidR="007B1595" w:rsidRPr="007B1595" w:rsidRDefault="007B1595" w:rsidP="007B1595">
            <w:pPr>
              <w:spacing w:before="120" w:after="120"/>
              <w:ind w:left="147"/>
              <w:jc w:val="both"/>
              <w:rPr>
                <w:i/>
                <w:sz w:val="22"/>
                <w:szCs w:val="22"/>
                <w:lang w:val="uk-UA"/>
              </w:rPr>
            </w:pPr>
            <w:r w:rsidRPr="007B1595">
              <w:rPr>
                <w:sz w:val="22"/>
                <w:szCs w:val="22"/>
                <w:lang w:val="uk-UA"/>
              </w:rPr>
              <w:t xml:space="preserve">10. </w:t>
            </w:r>
            <w:r w:rsidRPr="007B1595">
              <w:rPr>
                <w:sz w:val="22"/>
                <w:szCs w:val="22"/>
              </w:rPr>
              <w:t xml:space="preserve">Відкриті Торги (Аукціон) вважаються такими, що не відбулися, у разі відсутності </w:t>
            </w:r>
            <w:r w:rsidRPr="007B1595">
              <w:rPr>
                <w:sz w:val="22"/>
                <w:szCs w:val="22"/>
                <w:lang w:val="uk-UA"/>
              </w:rPr>
              <w:t xml:space="preserve">заявки Претендента на перемогу  на першому етапі (етапі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sz w:val="22"/>
                <w:szCs w:val="22"/>
              </w:rPr>
              <w:t>.</w:t>
            </w:r>
          </w:p>
        </w:tc>
      </w:tr>
      <w:tr w:rsidR="007B1595" w:rsidRPr="007B1595" w14:paraId="2F6C5123" w14:textId="77777777" w:rsidTr="007B1595">
        <w:tc>
          <w:tcPr>
            <w:tcW w:w="3114" w:type="dxa"/>
          </w:tcPr>
          <w:p w14:paraId="102EC483" w14:textId="77777777" w:rsidR="007B1595" w:rsidRPr="007B1595" w:rsidRDefault="007B1595" w:rsidP="007B1595">
            <w:pPr>
              <w:pStyle w:val="210"/>
              <w:numPr>
                <w:ilvl w:val="0"/>
                <w:numId w:val="11"/>
              </w:numPr>
              <w:tabs>
                <w:tab w:val="left" w:pos="810"/>
              </w:tabs>
              <w:ind w:left="426"/>
              <w:jc w:val="left"/>
              <w:rPr>
                <w:b/>
                <w:sz w:val="22"/>
                <w:szCs w:val="22"/>
                <w:lang w:val="uk-UA"/>
              </w:rPr>
            </w:pPr>
            <w:r w:rsidRPr="007B1595">
              <w:rPr>
                <w:b/>
                <w:sz w:val="22"/>
                <w:szCs w:val="22"/>
                <w:lang w:val="uk-UA"/>
              </w:rPr>
              <w:lastRenderedPageBreak/>
              <w:t>Оформлення результатів Відкритих Торгів (Аукціону)</w:t>
            </w:r>
          </w:p>
          <w:p w14:paraId="6D359D85"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2EB35EF7" w14:textId="647F4E6D" w:rsidR="00F211A2" w:rsidRPr="00F211A2" w:rsidRDefault="00F211A2" w:rsidP="00F211A2">
            <w:pPr>
              <w:jc w:val="both"/>
              <w:rPr>
                <w:sz w:val="22"/>
                <w:szCs w:val="22"/>
                <w:lang w:val="uk-UA"/>
              </w:rPr>
            </w:pPr>
            <w:r>
              <w:rPr>
                <w:sz w:val="22"/>
                <w:szCs w:val="22"/>
                <w:lang w:val="uk-UA"/>
              </w:rPr>
              <w:t>8.1.</w:t>
            </w:r>
            <w:r w:rsidRPr="00F211A2">
              <w:rPr>
                <w:sz w:val="22"/>
                <w:szCs w:val="22"/>
                <w:lang w:val="uk-UA"/>
              </w:rPr>
              <w:tab/>
              <w:t>Оформлення результатів Відкритих Торгів (Аукціону) у разі продажу акцій приватного акціонерного товариства, статутом якого визначене переважне право акціонерів на придбання акцій приватного акціонерного товариства:</w:t>
            </w:r>
          </w:p>
          <w:p w14:paraId="15147768" w14:textId="77777777" w:rsidR="00F211A2" w:rsidRDefault="00F211A2" w:rsidP="00F211A2">
            <w:pPr>
              <w:jc w:val="both"/>
              <w:rPr>
                <w:sz w:val="22"/>
                <w:szCs w:val="22"/>
                <w:lang w:val="uk-UA"/>
              </w:rPr>
            </w:pPr>
          </w:p>
          <w:p w14:paraId="324EFF00" w14:textId="66644042" w:rsidR="00F211A2" w:rsidRPr="00F211A2" w:rsidRDefault="00F211A2" w:rsidP="00F211A2">
            <w:pPr>
              <w:jc w:val="both"/>
              <w:rPr>
                <w:sz w:val="22"/>
                <w:szCs w:val="22"/>
                <w:lang w:val="uk-UA"/>
              </w:rPr>
            </w:pPr>
            <w:r w:rsidRPr="00F211A2">
              <w:rPr>
                <w:sz w:val="22"/>
                <w:szCs w:val="22"/>
                <w:lang w:val="uk-UA"/>
              </w:rPr>
              <w:t xml:space="preserve">У разі, якщо Відкриті Торги (Аукціон) відбулися, за результатами Відкритих Торгів (Аукціону) Біржа готує такі документи:  </w:t>
            </w:r>
          </w:p>
          <w:p w14:paraId="1B99719A" w14:textId="7446F88C" w:rsidR="00F211A2" w:rsidRPr="00022999" w:rsidRDefault="00F211A2" w:rsidP="00022999">
            <w:pPr>
              <w:pStyle w:val="ac"/>
              <w:numPr>
                <w:ilvl w:val="1"/>
                <w:numId w:val="16"/>
              </w:numPr>
              <w:ind w:left="310" w:hanging="283"/>
              <w:jc w:val="both"/>
              <w:rPr>
                <w:sz w:val="22"/>
                <w:szCs w:val="22"/>
                <w:lang w:val="uk-UA"/>
              </w:rPr>
            </w:pPr>
            <w:r w:rsidRPr="00022999">
              <w:rPr>
                <w:sz w:val="22"/>
                <w:szCs w:val="22"/>
                <w:lang w:val="uk-UA"/>
              </w:rPr>
              <w:t>Протокол Відкритих Торгів (Аукціону);</w:t>
            </w:r>
          </w:p>
          <w:p w14:paraId="68A7E92D" w14:textId="6DA4A067" w:rsidR="00F211A2" w:rsidRPr="0088291E" w:rsidRDefault="00F211A2" w:rsidP="00022999">
            <w:pPr>
              <w:pStyle w:val="ac"/>
              <w:numPr>
                <w:ilvl w:val="1"/>
                <w:numId w:val="16"/>
              </w:numPr>
              <w:ind w:left="310" w:hanging="283"/>
              <w:jc w:val="both"/>
              <w:rPr>
                <w:sz w:val="22"/>
                <w:szCs w:val="22"/>
                <w:lang w:val="uk-UA"/>
              </w:rPr>
            </w:pPr>
            <w:r w:rsidRPr="00022999">
              <w:rPr>
                <w:sz w:val="22"/>
                <w:szCs w:val="22"/>
                <w:lang w:val="uk-UA"/>
              </w:rPr>
              <w:t xml:space="preserve">Біржовий Контракт у 5 (п’яти) оригінальних примірниках відповідно до типового Біржового Контракту, що є додатком до </w:t>
            </w:r>
            <w:r w:rsidRPr="0088291E">
              <w:rPr>
                <w:sz w:val="22"/>
                <w:szCs w:val="22"/>
                <w:lang w:val="uk-UA"/>
              </w:rPr>
              <w:t xml:space="preserve">Регламенту. </w:t>
            </w:r>
          </w:p>
          <w:p w14:paraId="0CA94116" w14:textId="77777777" w:rsidR="00F211A2" w:rsidRPr="00F211A2" w:rsidRDefault="00F211A2" w:rsidP="00F211A2">
            <w:pPr>
              <w:jc w:val="both"/>
              <w:rPr>
                <w:sz w:val="22"/>
                <w:szCs w:val="22"/>
                <w:lang w:val="uk-UA"/>
              </w:rPr>
            </w:pPr>
          </w:p>
          <w:p w14:paraId="5432A562" w14:textId="5876C723" w:rsidR="00F211A2" w:rsidRPr="00F211A2" w:rsidRDefault="00F211A2" w:rsidP="00F211A2">
            <w:pPr>
              <w:jc w:val="both"/>
              <w:rPr>
                <w:sz w:val="22"/>
                <w:szCs w:val="22"/>
                <w:lang w:val="uk-UA"/>
              </w:rPr>
            </w:pPr>
            <w:r w:rsidRPr="00F211A2">
              <w:rPr>
                <w:sz w:val="22"/>
                <w:szCs w:val="22"/>
                <w:lang w:val="uk-UA"/>
              </w:rPr>
              <w:t>Протягом 2 (двох</w:t>
            </w:r>
            <w:r w:rsidR="00DD1ABA">
              <w:rPr>
                <w:sz w:val="22"/>
                <w:szCs w:val="22"/>
                <w:lang w:val="uk-UA"/>
              </w:rPr>
              <w:t>)</w:t>
            </w:r>
            <w:r w:rsidRPr="00F211A2">
              <w:rPr>
                <w:sz w:val="22"/>
                <w:szCs w:val="22"/>
                <w:lang w:val="uk-UA"/>
              </w:rPr>
              <w:t xml:space="preserve"> робочих днів</w:t>
            </w:r>
            <w:r w:rsidR="00DD1ABA">
              <w:rPr>
                <w:sz w:val="22"/>
                <w:szCs w:val="22"/>
                <w:lang w:val="uk-UA"/>
              </w:rPr>
              <w:t>,</w:t>
            </w:r>
            <w:r w:rsidRPr="00F211A2">
              <w:rPr>
                <w:sz w:val="22"/>
                <w:szCs w:val="22"/>
                <w:lang w:val="uk-UA"/>
              </w:rPr>
              <w:t xml:space="preserve"> наступних за днем проведення Відкритих Торгів (Аукціону)</w:t>
            </w:r>
            <w:r w:rsidR="00DD1ABA">
              <w:rPr>
                <w:sz w:val="22"/>
                <w:szCs w:val="22"/>
                <w:lang w:val="uk-UA"/>
              </w:rPr>
              <w:t>,</w:t>
            </w:r>
            <w:r w:rsidRPr="00F211A2">
              <w:rPr>
                <w:sz w:val="22"/>
                <w:szCs w:val="22"/>
                <w:lang w:val="uk-UA"/>
              </w:rPr>
              <w:t xml:space="preserve"> Банк письмово повідомляє акціонерів ПрАТ «______»  про намір продати пакет акцій на умовах та за  ціною, що визначена в ході проведення аукціону  кращою (максимальною).</w:t>
            </w:r>
          </w:p>
          <w:p w14:paraId="35FF89E0" w14:textId="1356AC54" w:rsidR="00F211A2" w:rsidRPr="00F211A2" w:rsidRDefault="00F211A2" w:rsidP="00F211A2">
            <w:pPr>
              <w:jc w:val="both"/>
              <w:rPr>
                <w:sz w:val="22"/>
                <w:szCs w:val="22"/>
                <w:lang w:val="uk-UA"/>
              </w:rPr>
            </w:pPr>
            <w:r w:rsidRPr="00F211A2">
              <w:rPr>
                <w:sz w:val="22"/>
                <w:szCs w:val="22"/>
                <w:lang w:val="uk-UA"/>
              </w:rPr>
              <w:lastRenderedPageBreak/>
              <w:t>Повідомлення акціонерів здійснюється через ПрАТ «___________». ПрАТ «___________» після отримання письмового повідомлення від банку про намір продати свої акції, зобов’язане протягом двох робочих днів направити копії повідомлення всім акціонерам товариства.</w:t>
            </w:r>
          </w:p>
          <w:p w14:paraId="27593815" w14:textId="77777777" w:rsidR="00F211A2" w:rsidRPr="00F211A2" w:rsidRDefault="00F211A2" w:rsidP="00F211A2">
            <w:pPr>
              <w:jc w:val="both"/>
              <w:rPr>
                <w:sz w:val="22"/>
                <w:szCs w:val="22"/>
                <w:lang w:val="uk-UA"/>
              </w:rPr>
            </w:pPr>
          </w:p>
          <w:p w14:paraId="24C95213" w14:textId="77777777" w:rsidR="00F211A2" w:rsidRPr="00F211A2" w:rsidRDefault="00F211A2" w:rsidP="00F211A2">
            <w:pPr>
              <w:jc w:val="both"/>
              <w:rPr>
                <w:sz w:val="22"/>
                <w:szCs w:val="22"/>
                <w:lang w:val="uk-UA"/>
              </w:rPr>
            </w:pPr>
            <w:r w:rsidRPr="00F211A2">
              <w:rPr>
                <w:sz w:val="22"/>
                <w:szCs w:val="22"/>
                <w:lang w:val="uk-UA"/>
              </w:rPr>
              <w:t>Акціонери ПрАТ «_____» можуть скористатись переважним правом на придбання акцій, пропорційно кількості акцій, що належать кожному з них.</w:t>
            </w:r>
          </w:p>
          <w:p w14:paraId="5A5E7193" w14:textId="35477E52" w:rsidR="00F211A2" w:rsidRPr="00F211A2" w:rsidRDefault="00F211A2" w:rsidP="00F211A2">
            <w:pPr>
              <w:jc w:val="both"/>
              <w:rPr>
                <w:sz w:val="22"/>
                <w:szCs w:val="22"/>
                <w:lang w:val="uk-UA"/>
              </w:rPr>
            </w:pPr>
            <w:r w:rsidRPr="00F211A2">
              <w:rPr>
                <w:sz w:val="22"/>
                <w:szCs w:val="22"/>
                <w:lang w:val="uk-UA"/>
              </w:rPr>
              <w:t>Для реалізації переважного права на придбання акцій, акціонер протягом 2-х (двох) місяців з дня отримання ПрАТ «________» повідомлення Банку про намір продати пакет акцій, якщо коротший строк не передбачений статутом то</w:t>
            </w:r>
            <w:r w:rsidR="00DD1ABA">
              <w:rPr>
                <w:sz w:val="22"/>
                <w:szCs w:val="22"/>
                <w:lang w:val="uk-UA"/>
              </w:rPr>
              <w:t>в</w:t>
            </w:r>
            <w:r w:rsidRPr="00F211A2">
              <w:rPr>
                <w:sz w:val="22"/>
                <w:szCs w:val="22"/>
                <w:lang w:val="uk-UA"/>
              </w:rPr>
              <w:t>ариства, подає  ПРаТ «_______» заяву про використання переважного права на придбання акцій ПрАТ «_______».</w:t>
            </w:r>
          </w:p>
          <w:p w14:paraId="743809F6" w14:textId="77777777" w:rsidR="00F211A2" w:rsidRPr="00F211A2" w:rsidRDefault="00F211A2" w:rsidP="00F211A2">
            <w:pPr>
              <w:jc w:val="both"/>
              <w:rPr>
                <w:sz w:val="22"/>
                <w:szCs w:val="22"/>
                <w:lang w:val="uk-UA"/>
              </w:rPr>
            </w:pPr>
          </w:p>
          <w:p w14:paraId="24E32259" w14:textId="77777777" w:rsidR="00F211A2" w:rsidRPr="00F211A2" w:rsidRDefault="00F211A2" w:rsidP="00F211A2">
            <w:pPr>
              <w:jc w:val="both"/>
              <w:rPr>
                <w:sz w:val="22"/>
                <w:szCs w:val="22"/>
                <w:lang w:val="uk-UA"/>
              </w:rPr>
            </w:pPr>
            <w:r w:rsidRPr="00F211A2">
              <w:rPr>
                <w:sz w:val="22"/>
                <w:szCs w:val="22"/>
                <w:lang w:val="uk-UA"/>
              </w:rPr>
              <w:t>ПрАТ «_____», не пізніше наступного робочого дня після спливу строку для подання заяв акціонерами, письмово повідомляє Банк про наявність акціонера/акціонерів, які заявили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38A96D1A" w14:textId="77777777" w:rsidR="00F211A2" w:rsidRPr="00F211A2" w:rsidRDefault="00F211A2" w:rsidP="00F211A2">
            <w:pPr>
              <w:jc w:val="both"/>
              <w:rPr>
                <w:sz w:val="22"/>
                <w:szCs w:val="22"/>
                <w:lang w:val="uk-UA"/>
              </w:rPr>
            </w:pPr>
            <w:r w:rsidRPr="00F211A2">
              <w:rPr>
                <w:sz w:val="22"/>
                <w:szCs w:val="22"/>
                <w:lang w:val="uk-UA"/>
              </w:rPr>
              <w:t>Якщо протягом 5 (п’яти) робочих днів з дня спливу строку для подання заяв акціонерами, Банку не надійшло повідомлення від ПрАТ «_____», вважається що акціонери не скористались переважним правом на придбання акцій.</w:t>
            </w:r>
          </w:p>
          <w:p w14:paraId="56CB3DD5" w14:textId="77777777" w:rsidR="00F211A2" w:rsidRPr="00F211A2" w:rsidRDefault="00F211A2" w:rsidP="00F211A2">
            <w:pPr>
              <w:jc w:val="both"/>
              <w:rPr>
                <w:sz w:val="22"/>
                <w:szCs w:val="22"/>
                <w:lang w:val="uk-UA"/>
              </w:rPr>
            </w:pPr>
          </w:p>
          <w:p w14:paraId="4E1007D8" w14:textId="77777777" w:rsidR="00F211A2" w:rsidRPr="00F211A2" w:rsidRDefault="00F211A2" w:rsidP="00F211A2">
            <w:pPr>
              <w:jc w:val="both"/>
              <w:rPr>
                <w:sz w:val="22"/>
                <w:szCs w:val="22"/>
                <w:lang w:val="uk-UA"/>
              </w:rPr>
            </w:pPr>
            <w:r w:rsidRPr="00F211A2">
              <w:rPr>
                <w:sz w:val="22"/>
                <w:szCs w:val="22"/>
                <w:lang w:val="uk-UA"/>
              </w:rPr>
              <w:t>Банк протягом 2 робочих днів, з дня отримання повідомлення від ПрАТ «____» / або з дня спливу строку для його одержання, повідомляє Торговця та Біржу про наявність акціонера/акціонерів, які зяавили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5809BFC9" w14:textId="77777777" w:rsidR="00F211A2" w:rsidRPr="00F211A2" w:rsidRDefault="00F211A2" w:rsidP="00F211A2">
            <w:pPr>
              <w:jc w:val="both"/>
              <w:rPr>
                <w:sz w:val="22"/>
                <w:szCs w:val="22"/>
                <w:lang w:val="uk-UA"/>
              </w:rPr>
            </w:pPr>
          </w:p>
          <w:p w14:paraId="090F6574" w14:textId="77777777" w:rsidR="00F211A2" w:rsidRPr="00F211A2" w:rsidRDefault="00F211A2" w:rsidP="00F211A2">
            <w:pPr>
              <w:jc w:val="both"/>
              <w:rPr>
                <w:sz w:val="22"/>
                <w:szCs w:val="22"/>
                <w:lang w:val="uk-UA"/>
              </w:rPr>
            </w:pPr>
            <w:r w:rsidRPr="00F211A2">
              <w:rPr>
                <w:sz w:val="22"/>
                <w:szCs w:val="22"/>
                <w:lang w:val="uk-UA"/>
              </w:rPr>
              <w:t>Біржа, протягом 2 (двох) робочих днів, з дня одержання повідомлення Банку про реалізацію акціонером/акціонерами права на придбання акцій, або відмови від реалізації переважного права, надсилає на адреси Торговця та Банку (або передає особисто їх належним чином уповноваженим представникам) Протокол Відкритих Торгів (Аукціону).</w:t>
            </w:r>
          </w:p>
          <w:p w14:paraId="2EB3C80B" w14:textId="77777777" w:rsidR="00F211A2" w:rsidRPr="00F211A2" w:rsidRDefault="00F211A2" w:rsidP="00F211A2">
            <w:pPr>
              <w:jc w:val="both"/>
              <w:rPr>
                <w:sz w:val="22"/>
                <w:szCs w:val="22"/>
                <w:lang w:val="uk-UA"/>
              </w:rPr>
            </w:pPr>
          </w:p>
          <w:p w14:paraId="420E0A9D" w14:textId="77777777" w:rsidR="00F211A2" w:rsidRPr="00F211A2" w:rsidRDefault="00F211A2" w:rsidP="00F211A2">
            <w:pPr>
              <w:jc w:val="both"/>
              <w:rPr>
                <w:sz w:val="22"/>
                <w:szCs w:val="22"/>
                <w:lang w:val="uk-UA"/>
              </w:rPr>
            </w:pPr>
            <w:r w:rsidRPr="00F211A2">
              <w:rPr>
                <w:sz w:val="22"/>
                <w:szCs w:val="22"/>
                <w:lang w:val="uk-UA"/>
              </w:rPr>
              <w:t>Торговець не пізніше наступного робочого дня, з дня одержання повідомлення Банку, повідомляє Переможця відкритих торгів (Аукціону) про:</w:t>
            </w:r>
          </w:p>
          <w:p w14:paraId="2FBA00DA" w14:textId="77777777" w:rsidR="00F211A2" w:rsidRPr="00F211A2" w:rsidRDefault="00F211A2" w:rsidP="00F211A2">
            <w:pPr>
              <w:jc w:val="both"/>
              <w:rPr>
                <w:sz w:val="22"/>
                <w:szCs w:val="22"/>
                <w:lang w:val="uk-UA"/>
              </w:rPr>
            </w:pPr>
            <w:r w:rsidRPr="00F211A2">
              <w:rPr>
                <w:sz w:val="22"/>
                <w:szCs w:val="22"/>
                <w:lang w:val="uk-UA"/>
              </w:rPr>
              <w:t>-</w:t>
            </w:r>
            <w:r w:rsidRPr="00F211A2">
              <w:rPr>
                <w:sz w:val="22"/>
                <w:szCs w:val="22"/>
                <w:lang w:val="uk-UA"/>
              </w:rPr>
              <w:tab/>
              <w:t>Реалізацію акціонером/акціонерами переважного права на придбання акцій ПрАТ «_____» та набуття ними статусу Покупця;</w:t>
            </w:r>
          </w:p>
          <w:p w14:paraId="0DBF808B" w14:textId="77777777" w:rsidR="00F211A2" w:rsidRPr="00F211A2" w:rsidRDefault="00F211A2" w:rsidP="00F211A2">
            <w:pPr>
              <w:jc w:val="both"/>
              <w:rPr>
                <w:sz w:val="22"/>
                <w:szCs w:val="22"/>
                <w:lang w:val="uk-UA"/>
              </w:rPr>
            </w:pPr>
            <w:r w:rsidRPr="00F211A2">
              <w:rPr>
                <w:sz w:val="22"/>
                <w:szCs w:val="22"/>
                <w:lang w:val="uk-UA"/>
              </w:rPr>
              <w:t>Або</w:t>
            </w:r>
          </w:p>
          <w:p w14:paraId="06B303B4" w14:textId="77777777" w:rsidR="00F211A2" w:rsidRPr="00F211A2" w:rsidRDefault="00F211A2" w:rsidP="00F211A2">
            <w:pPr>
              <w:jc w:val="both"/>
              <w:rPr>
                <w:sz w:val="22"/>
                <w:szCs w:val="22"/>
                <w:lang w:val="uk-UA"/>
              </w:rPr>
            </w:pPr>
            <w:r w:rsidRPr="00F211A2">
              <w:rPr>
                <w:sz w:val="22"/>
                <w:szCs w:val="22"/>
                <w:lang w:val="uk-UA"/>
              </w:rPr>
              <w:t>-</w:t>
            </w:r>
            <w:r w:rsidRPr="00F211A2">
              <w:rPr>
                <w:sz w:val="22"/>
                <w:szCs w:val="22"/>
                <w:lang w:val="uk-UA"/>
              </w:rPr>
              <w:tab/>
              <w:t>Відмову акціонерів від реалізації переважного права на придбання акцій та набуття Переможцем Відкритих Торгів (Аукціону) статусу Покупця. У повідомленні зазначається дата, час та адреса для явки Покупця (Переможця Відкритих Торгів) для підписання Біржового контракту.</w:t>
            </w:r>
          </w:p>
          <w:p w14:paraId="1CA1D481" w14:textId="77777777" w:rsidR="00F211A2" w:rsidRPr="00F211A2" w:rsidRDefault="00F211A2" w:rsidP="00F211A2">
            <w:pPr>
              <w:jc w:val="both"/>
              <w:rPr>
                <w:sz w:val="22"/>
                <w:szCs w:val="22"/>
                <w:lang w:val="uk-UA"/>
              </w:rPr>
            </w:pPr>
            <w:r w:rsidRPr="00F211A2">
              <w:rPr>
                <w:sz w:val="22"/>
                <w:szCs w:val="22"/>
                <w:lang w:val="uk-UA"/>
              </w:rPr>
              <w:t>Або</w:t>
            </w:r>
          </w:p>
          <w:p w14:paraId="0762109D" w14:textId="77777777" w:rsidR="00F211A2" w:rsidRPr="00F211A2" w:rsidRDefault="00F211A2" w:rsidP="00F211A2">
            <w:pPr>
              <w:jc w:val="both"/>
              <w:rPr>
                <w:sz w:val="22"/>
                <w:szCs w:val="22"/>
                <w:lang w:val="uk-UA"/>
              </w:rPr>
            </w:pPr>
            <w:r w:rsidRPr="00F211A2">
              <w:rPr>
                <w:sz w:val="22"/>
                <w:szCs w:val="22"/>
                <w:lang w:val="uk-UA"/>
              </w:rPr>
              <w:t>-</w:t>
            </w:r>
            <w:r w:rsidRPr="00F211A2">
              <w:rPr>
                <w:sz w:val="22"/>
                <w:szCs w:val="22"/>
                <w:lang w:val="uk-UA"/>
              </w:rPr>
              <w:tab/>
              <w:t>Реалізацію акціонером/акціонерами переважного права на придбання частини акцій ПрАТ «_____» та набуття ними статусу Покупця відповідної частки лоту та набуття Переможцем Відкритих Торгів (Аукціону) статусу Покупця частки цінних паперів, що залишилась. У повідомленні зазначається дата, час та адреса для явки Покупця (Переможця Відкритих Торгів) для підписання Біржового контракту.</w:t>
            </w:r>
          </w:p>
          <w:p w14:paraId="58240FE8" w14:textId="77777777" w:rsidR="00F211A2" w:rsidRPr="00F211A2" w:rsidRDefault="00F211A2" w:rsidP="00F211A2">
            <w:pPr>
              <w:jc w:val="both"/>
              <w:rPr>
                <w:sz w:val="22"/>
                <w:szCs w:val="22"/>
                <w:lang w:val="uk-UA"/>
              </w:rPr>
            </w:pPr>
          </w:p>
          <w:p w14:paraId="7A830BF2" w14:textId="77777777" w:rsidR="00F211A2" w:rsidRPr="00F211A2" w:rsidRDefault="00F211A2" w:rsidP="00F211A2">
            <w:pPr>
              <w:jc w:val="both"/>
              <w:rPr>
                <w:sz w:val="22"/>
                <w:szCs w:val="22"/>
                <w:lang w:val="uk-UA"/>
              </w:rPr>
            </w:pPr>
          </w:p>
          <w:p w14:paraId="106E4CDC" w14:textId="17B12C6D" w:rsidR="00F211A2" w:rsidRPr="00F211A2" w:rsidRDefault="00F211A2" w:rsidP="00F211A2">
            <w:pPr>
              <w:jc w:val="both"/>
              <w:rPr>
                <w:sz w:val="22"/>
                <w:szCs w:val="22"/>
                <w:lang w:val="uk-UA"/>
              </w:rPr>
            </w:pPr>
            <w:r w:rsidRPr="00F211A2">
              <w:rPr>
                <w:sz w:val="22"/>
                <w:szCs w:val="22"/>
                <w:lang w:val="uk-UA"/>
              </w:rPr>
              <w:t>У випадку, якщо акціонер/акціонери ПрАТ «____» заявили про використання переважного права на придбання акцій:</w:t>
            </w:r>
          </w:p>
          <w:p w14:paraId="728756D5" w14:textId="27830CFE" w:rsidR="00F211A2" w:rsidRPr="00F211A2" w:rsidRDefault="00F211A2" w:rsidP="00F211A2">
            <w:pPr>
              <w:jc w:val="both"/>
              <w:rPr>
                <w:sz w:val="22"/>
                <w:szCs w:val="22"/>
                <w:lang w:val="uk-UA"/>
              </w:rPr>
            </w:pPr>
            <w:r w:rsidRPr="00F211A2">
              <w:rPr>
                <w:sz w:val="22"/>
                <w:szCs w:val="22"/>
                <w:lang w:val="uk-UA"/>
              </w:rPr>
              <w:t>- Банк укладає  з таким акціонером Договір купівлі-продажу акцій на позабіржовому ринку;</w:t>
            </w:r>
          </w:p>
          <w:p w14:paraId="4D1B0B16" w14:textId="77777777" w:rsidR="00F211A2" w:rsidRPr="00F211A2" w:rsidRDefault="00F211A2" w:rsidP="00F211A2">
            <w:pPr>
              <w:jc w:val="both"/>
              <w:rPr>
                <w:sz w:val="22"/>
                <w:szCs w:val="22"/>
                <w:lang w:val="uk-UA"/>
              </w:rPr>
            </w:pPr>
            <w:r w:rsidRPr="00F211A2">
              <w:rPr>
                <w:sz w:val="22"/>
                <w:szCs w:val="22"/>
                <w:lang w:val="uk-UA"/>
              </w:rPr>
              <w:t>- В протоколі Відкритих Торгів (Аукціону) зазначається  факт реалізації переважного права акціонером/акціонерами  ПрАТ «_____»   та відмітка про те, що Біржовий контракт не укладається;</w:t>
            </w:r>
          </w:p>
          <w:p w14:paraId="21851F70" w14:textId="77777777" w:rsidR="00F211A2" w:rsidRPr="00F211A2" w:rsidRDefault="00F211A2" w:rsidP="00F211A2">
            <w:pPr>
              <w:jc w:val="both"/>
              <w:rPr>
                <w:sz w:val="22"/>
                <w:szCs w:val="22"/>
                <w:lang w:val="uk-UA"/>
              </w:rPr>
            </w:pPr>
            <w:r w:rsidRPr="00F211A2">
              <w:rPr>
                <w:sz w:val="22"/>
                <w:szCs w:val="22"/>
                <w:lang w:val="uk-UA"/>
              </w:rPr>
              <w:t>- Повернення коштів гарантійного внеску Переможцю Відкритих Торгів (Аукціону) здійснюється  протягом 2 (двох робочих) днів з дня отримання Біржою повідомлення Банку про реалізацію акціонером/акціонерами ПрАТ «________» переважного права на придбання акцій товариства.</w:t>
            </w:r>
          </w:p>
          <w:p w14:paraId="0B13DA5E" w14:textId="77777777" w:rsidR="00F211A2" w:rsidRPr="00F211A2" w:rsidRDefault="00F211A2" w:rsidP="00F211A2">
            <w:pPr>
              <w:jc w:val="both"/>
              <w:rPr>
                <w:sz w:val="22"/>
                <w:szCs w:val="22"/>
                <w:lang w:val="uk-UA"/>
              </w:rPr>
            </w:pPr>
          </w:p>
          <w:p w14:paraId="13ACF0FD" w14:textId="5D92B449" w:rsidR="00F211A2" w:rsidRPr="00F211A2" w:rsidRDefault="00F211A2" w:rsidP="00F211A2">
            <w:pPr>
              <w:jc w:val="both"/>
              <w:rPr>
                <w:sz w:val="22"/>
                <w:szCs w:val="22"/>
                <w:lang w:val="uk-UA"/>
              </w:rPr>
            </w:pPr>
            <w:r w:rsidRPr="00F211A2">
              <w:rPr>
                <w:sz w:val="22"/>
                <w:szCs w:val="22"/>
                <w:lang w:val="uk-UA"/>
              </w:rPr>
              <w:t>У випадку, якщо акціонери ПрАТ «____» не скористались переважним правом на придбання акцій, Переможець Відкритих Торгів (Аукціону), який набув статус Покупця,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6CA5CD29" w14:textId="77777777" w:rsidR="00F211A2" w:rsidRPr="00F211A2" w:rsidRDefault="00F211A2" w:rsidP="00F211A2">
            <w:pPr>
              <w:jc w:val="both"/>
              <w:rPr>
                <w:sz w:val="22"/>
                <w:szCs w:val="22"/>
                <w:lang w:val="uk-UA"/>
              </w:rPr>
            </w:pPr>
          </w:p>
          <w:p w14:paraId="2FBC8107" w14:textId="77777777" w:rsidR="00F211A2" w:rsidRPr="00F211A2" w:rsidRDefault="00F211A2" w:rsidP="00F211A2">
            <w:pPr>
              <w:jc w:val="both"/>
              <w:rPr>
                <w:sz w:val="22"/>
                <w:szCs w:val="22"/>
                <w:lang w:val="uk-UA"/>
              </w:rPr>
            </w:pPr>
            <w:r w:rsidRPr="00F211A2">
              <w:rPr>
                <w:sz w:val="22"/>
                <w:szCs w:val="22"/>
                <w:lang w:val="uk-UA"/>
              </w:rPr>
              <w:t>У випадку , якщо є акціонер/акціонери ПрАТ «____» заявили про використання переважного права на придбання частини акцій ПрАТ «_____» та набуття Переможцем Відкритих Торгів (Аукціону) статусу Покупця частки цінних паперів, що залишилась.</w:t>
            </w:r>
          </w:p>
          <w:p w14:paraId="6DAEA901" w14:textId="77777777" w:rsidR="00F211A2" w:rsidRPr="00F211A2" w:rsidRDefault="00F211A2" w:rsidP="00F211A2">
            <w:pPr>
              <w:jc w:val="both"/>
              <w:rPr>
                <w:sz w:val="22"/>
                <w:szCs w:val="22"/>
                <w:lang w:val="uk-UA"/>
              </w:rPr>
            </w:pPr>
            <w:r w:rsidRPr="00F211A2">
              <w:rPr>
                <w:sz w:val="22"/>
                <w:szCs w:val="22"/>
                <w:lang w:val="uk-UA"/>
              </w:rPr>
              <w:t>- Банк укладає  з таким акціонером  Договір купівлі-продажу відповідної частки акцій на позабіржовому ринку;</w:t>
            </w:r>
          </w:p>
          <w:p w14:paraId="609685CB" w14:textId="477C8C6D" w:rsidR="00F211A2" w:rsidRPr="00F211A2" w:rsidRDefault="00F211A2" w:rsidP="00F211A2">
            <w:pPr>
              <w:jc w:val="both"/>
              <w:rPr>
                <w:sz w:val="22"/>
                <w:szCs w:val="22"/>
                <w:lang w:val="uk-UA"/>
              </w:rPr>
            </w:pPr>
            <w:r w:rsidRPr="00F211A2">
              <w:rPr>
                <w:sz w:val="22"/>
                <w:szCs w:val="22"/>
                <w:lang w:val="uk-UA"/>
              </w:rPr>
              <w:t>- В протоколі Відкритих Торгів (Аукціону) зазначається  факт реалізації переважного права акціонером/акціонерами ПрАТ «_____» та відмітка про те, що Біржовий контракт укладається на частку акцій, що залишилась після реалізації акціонером/акціонерами переважного права на придбання акцій;</w:t>
            </w:r>
          </w:p>
          <w:p w14:paraId="0997B576" w14:textId="77777777" w:rsidR="00F211A2" w:rsidRPr="00F211A2" w:rsidRDefault="00F211A2" w:rsidP="00F211A2">
            <w:pPr>
              <w:jc w:val="both"/>
              <w:rPr>
                <w:sz w:val="22"/>
                <w:szCs w:val="22"/>
                <w:lang w:val="uk-UA"/>
              </w:rPr>
            </w:pPr>
            <w:r w:rsidRPr="00F211A2">
              <w:rPr>
                <w:sz w:val="22"/>
                <w:szCs w:val="22"/>
                <w:lang w:val="uk-UA"/>
              </w:rPr>
              <w:t>- Переможець Відкритих Торгів (Аукціону), який набув статус Покупця частки акцій, що залишилась після реалізації акціонером/акціонерами переважного права на придбання акцій,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1C1914E2" w14:textId="77777777" w:rsidR="00F211A2" w:rsidRPr="00F211A2" w:rsidRDefault="00F211A2" w:rsidP="00F211A2">
            <w:pPr>
              <w:jc w:val="both"/>
              <w:rPr>
                <w:sz w:val="22"/>
                <w:szCs w:val="22"/>
                <w:lang w:val="uk-UA"/>
              </w:rPr>
            </w:pPr>
          </w:p>
          <w:p w14:paraId="0A1E45E3" w14:textId="3346D189" w:rsidR="00F211A2" w:rsidRDefault="00F211A2" w:rsidP="00F211A2">
            <w:pPr>
              <w:jc w:val="both"/>
              <w:rPr>
                <w:sz w:val="22"/>
                <w:szCs w:val="22"/>
                <w:lang w:val="uk-UA"/>
              </w:rPr>
            </w:pPr>
            <w:r w:rsidRPr="00F211A2">
              <w:rPr>
                <w:sz w:val="22"/>
                <w:szCs w:val="22"/>
                <w:lang w:val="uk-UA"/>
              </w:rPr>
              <w:t xml:space="preserve">Після підписання Переможцем  Відкритих Торгів (Аукціону) та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чи  Переможцем Відкритих Торгів (Аукціону) у день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p w14:paraId="1569B44B" w14:textId="77777777" w:rsidR="00F211A2" w:rsidRDefault="00F211A2" w:rsidP="007B1595">
            <w:pPr>
              <w:jc w:val="both"/>
              <w:rPr>
                <w:sz w:val="22"/>
                <w:szCs w:val="22"/>
                <w:lang w:val="uk-UA"/>
              </w:rPr>
            </w:pPr>
          </w:p>
          <w:p w14:paraId="19C1B157" w14:textId="77777777" w:rsidR="00F211A2" w:rsidRDefault="00F211A2" w:rsidP="007B1595">
            <w:pPr>
              <w:jc w:val="both"/>
              <w:rPr>
                <w:sz w:val="22"/>
                <w:szCs w:val="22"/>
                <w:lang w:val="uk-UA"/>
              </w:rPr>
            </w:pPr>
          </w:p>
          <w:p w14:paraId="5EB96A53" w14:textId="77777777" w:rsidR="00F211A2" w:rsidRDefault="00F211A2" w:rsidP="007B1595">
            <w:pPr>
              <w:jc w:val="both"/>
              <w:rPr>
                <w:sz w:val="22"/>
                <w:szCs w:val="22"/>
                <w:lang w:val="uk-UA"/>
              </w:rPr>
            </w:pPr>
          </w:p>
          <w:p w14:paraId="7DA92802" w14:textId="6837E317" w:rsidR="00F211A2" w:rsidRDefault="00F211A2" w:rsidP="007B1595">
            <w:pPr>
              <w:jc w:val="both"/>
              <w:rPr>
                <w:sz w:val="22"/>
                <w:szCs w:val="22"/>
                <w:lang w:val="uk-UA"/>
              </w:rPr>
            </w:pPr>
            <w:r>
              <w:rPr>
                <w:sz w:val="22"/>
                <w:szCs w:val="22"/>
                <w:lang w:val="uk-UA"/>
              </w:rPr>
              <w:t>8.2.</w:t>
            </w:r>
            <w:r>
              <w:t xml:space="preserve"> </w:t>
            </w:r>
            <w:r w:rsidRPr="00F211A2">
              <w:rPr>
                <w:sz w:val="22"/>
                <w:szCs w:val="22"/>
                <w:lang w:val="uk-UA"/>
              </w:rPr>
              <w:tab/>
              <w:t>Оформлення результатів Відкритих Торгів (Аукціону) у разі продажу цінних паперів в тому числі акцій приватного акціонерного товариства, статутом якого не визначено переважне право акціонерів на придбання акцій приватного акціонерного товариства:</w:t>
            </w:r>
          </w:p>
          <w:p w14:paraId="3CE8DF8B" w14:textId="0DC7AE50" w:rsidR="007B1595" w:rsidRPr="007B1595" w:rsidRDefault="007B1595" w:rsidP="007B1595">
            <w:pPr>
              <w:jc w:val="both"/>
              <w:rPr>
                <w:sz w:val="22"/>
                <w:szCs w:val="22"/>
                <w:lang w:val="uk-UA"/>
              </w:rPr>
            </w:pPr>
            <w:r w:rsidRPr="007B1595">
              <w:rPr>
                <w:sz w:val="22"/>
                <w:szCs w:val="22"/>
              </w:rPr>
              <w:t xml:space="preserve">У разі, якщо Відкриті Торги (Аукціон) відбулися, за результатами Відкритих Торгів (Аукціону) Біржа готує такі документи:  </w:t>
            </w:r>
          </w:p>
          <w:p w14:paraId="4CD4A472" w14:textId="77777777" w:rsidR="007B1595" w:rsidRPr="007B1595" w:rsidRDefault="007B1595" w:rsidP="007B1595">
            <w:pPr>
              <w:pStyle w:val="ac"/>
              <w:ind w:hanging="290"/>
              <w:jc w:val="both"/>
              <w:rPr>
                <w:sz w:val="22"/>
                <w:szCs w:val="22"/>
              </w:rPr>
            </w:pPr>
            <w:r w:rsidRPr="007B1595">
              <w:rPr>
                <w:sz w:val="22"/>
                <w:szCs w:val="22"/>
                <w:lang w:val="uk-UA"/>
              </w:rPr>
              <w:t xml:space="preserve">-    </w:t>
            </w:r>
            <w:r w:rsidRPr="007B1595">
              <w:rPr>
                <w:sz w:val="22"/>
                <w:szCs w:val="22"/>
              </w:rPr>
              <w:t>Протокол Відкритих Торгів (Аукціону);</w:t>
            </w:r>
          </w:p>
          <w:p w14:paraId="14B59829" w14:textId="77777777" w:rsidR="007B1595" w:rsidRPr="007B1595" w:rsidRDefault="007B1595" w:rsidP="007B1595">
            <w:pPr>
              <w:pStyle w:val="ac"/>
              <w:numPr>
                <w:ilvl w:val="0"/>
                <w:numId w:val="10"/>
              </w:numPr>
              <w:ind w:hanging="290"/>
              <w:contextualSpacing/>
              <w:jc w:val="both"/>
              <w:rPr>
                <w:rStyle w:val="rvts0"/>
                <w:sz w:val="22"/>
                <w:szCs w:val="22"/>
              </w:rPr>
            </w:pPr>
            <w:r w:rsidRPr="007B1595">
              <w:rPr>
                <w:rStyle w:val="rvts0"/>
                <w:sz w:val="22"/>
                <w:szCs w:val="22"/>
              </w:rPr>
              <w:lastRenderedPageBreak/>
              <w:t xml:space="preserve">Біржовий Контракт у 5 (п’яти) оригінальних примірниках відповідно до типового Біржового Контракту, що є додатком до Регламенту. </w:t>
            </w:r>
          </w:p>
          <w:p w14:paraId="159B2235" w14:textId="77777777" w:rsidR="007B1595" w:rsidRPr="007B1595" w:rsidRDefault="007B1595" w:rsidP="007B1595">
            <w:pPr>
              <w:jc w:val="both"/>
              <w:rPr>
                <w:sz w:val="22"/>
                <w:szCs w:val="22"/>
              </w:rPr>
            </w:pPr>
          </w:p>
          <w:p w14:paraId="7B7BFF67" w14:textId="4EA07AFE" w:rsidR="007B1595" w:rsidRPr="007B1595" w:rsidRDefault="007B1595" w:rsidP="007B1595">
            <w:pPr>
              <w:tabs>
                <w:tab w:val="left" w:pos="1140"/>
              </w:tabs>
              <w:jc w:val="both"/>
              <w:rPr>
                <w:sz w:val="22"/>
                <w:szCs w:val="22"/>
              </w:rPr>
            </w:pPr>
            <w:r w:rsidRPr="007B1595">
              <w:rPr>
                <w:sz w:val="22"/>
                <w:szCs w:val="22"/>
              </w:rPr>
              <w:t xml:space="preserve">Переможець Відкритих Торгів (Аукціону) та Торговець (їх належним чином уповноважені представники) зобов’язані з’явитися для підписання Біржового Контракту в робочий час за </w:t>
            </w:r>
            <w:proofErr w:type="gramStart"/>
            <w:r w:rsidRPr="007B1595">
              <w:rPr>
                <w:sz w:val="22"/>
                <w:szCs w:val="22"/>
              </w:rPr>
              <w:t>місцезнаходженням  Біржі</w:t>
            </w:r>
            <w:proofErr w:type="gramEnd"/>
            <w:r w:rsidRPr="007B1595">
              <w:rPr>
                <w:sz w:val="22"/>
                <w:szCs w:val="22"/>
              </w:rPr>
              <w:t xml:space="preserve"> не пізніше 17-ї  години наступного робочого дня після  дати проведення Відкритих Торгів (Аукціону).  </w:t>
            </w:r>
          </w:p>
          <w:p w14:paraId="5F01FC71" w14:textId="77777777" w:rsidR="007B1595" w:rsidRPr="007B1595" w:rsidRDefault="007B1595" w:rsidP="007B1595">
            <w:pPr>
              <w:tabs>
                <w:tab w:val="left" w:pos="1140"/>
              </w:tabs>
              <w:jc w:val="both"/>
              <w:rPr>
                <w:sz w:val="22"/>
                <w:szCs w:val="22"/>
              </w:rPr>
            </w:pPr>
          </w:p>
          <w:p w14:paraId="6A3E55C9" w14:textId="77777777" w:rsidR="007B1595" w:rsidRPr="007B1595" w:rsidRDefault="007B1595" w:rsidP="007B1595">
            <w:pPr>
              <w:tabs>
                <w:tab w:val="left" w:pos="1140"/>
              </w:tabs>
              <w:jc w:val="both"/>
              <w:rPr>
                <w:sz w:val="22"/>
                <w:szCs w:val="22"/>
              </w:rPr>
            </w:pPr>
            <w:r w:rsidRPr="007B1595">
              <w:rPr>
                <w:sz w:val="22"/>
                <w:szCs w:val="22"/>
              </w:rPr>
              <w:t xml:space="preserve">Протягом 2 (двох) робочих днів з дати проведення Відкритих Торгів (Аукціону) Біржа надсилає на адреси Торговця та Банку (або передає особисто їх належним чином уповноваженим представникам) Протокол Відкритих Торгів (Аукціону). </w:t>
            </w:r>
          </w:p>
          <w:p w14:paraId="746DFEF2" w14:textId="77777777" w:rsidR="007B1595" w:rsidRPr="007B1595" w:rsidRDefault="007B1595" w:rsidP="007B1595">
            <w:pPr>
              <w:tabs>
                <w:tab w:val="left" w:pos="1140"/>
              </w:tabs>
              <w:jc w:val="both"/>
              <w:rPr>
                <w:sz w:val="22"/>
                <w:szCs w:val="22"/>
              </w:rPr>
            </w:pPr>
          </w:p>
          <w:p w14:paraId="3ADA7E94" w14:textId="188D7808" w:rsidR="007B1595" w:rsidRPr="007B1595" w:rsidRDefault="007B1595" w:rsidP="007B1595">
            <w:pPr>
              <w:tabs>
                <w:tab w:val="left" w:pos="1140"/>
              </w:tabs>
              <w:jc w:val="both"/>
              <w:rPr>
                <w:sz w:val="22"/>
                <w:szCs w:val="22"/>
              </w:rPr>
            </w:pPr>
            <w:r w:rsidRPr="007B1595">
              <w:rPr>
                <w:sz w:val="22"/>
                <w:szCs w:val="22"/>
              </w:rPr>
              <w:t xml:space="preserve">Після підписання Переможцем Відкритих Торгів (Аукціону) та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чи Переможцем Відкритих Торгів (Аукціону) </w:t>
            </w:r>
            <w:proofErr w:type="gramStart"/>
            <w:r w:rsidRPr="007B1595">
              <w:rPr>
                <w:sz w:val="22"/>
                <w:szCs w:val="22"/>
              </w:rPr>
              <w:t>у день</w:t>
            </w:r>
            <w:proofErr w:type="gramEnd"/>
            <w:r w:rsidRPr="007B1595">
              <w:rPr>
                <w:sz w:val="22"/>
                <w:szCs w:val="22"/>
              </w:rPr>
              <w:t xml:space="preserve">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p w14:paraId="6B36C68F" w14:textId="77777777" w:rsidR="007B1595" w:rsidRPr="007B1595" w:rsidRDefault="007B1595" w:rsidP="007B1595">
            <w:pPr>
              <w:tabs>
                <w:tab w:val="left" w:pos="1140"/>
              </w:tabs>
              <w:jc w:val="both"/>
              <w:rPr>
                <w:sz w:val="22"/>
                <w:szCs w:val="22"/>
              </w:rPr>
            </w:pPr>
          </w:p>
        </w:tc>
      </w:tr>
      <w:tr w:rsidR="007B1595" w:rsidRPr="007B1595" w14:paraId="4E9C728E" w14:textId="77777777" w:rsidTr="007B1595">
        <w:tc>
          <w:tcPr>
            <w:tcW w:w="3114" w:type="dxa"/>
          </w:tcPr>
          <w:p w14:paraId="697188D9" w14:textId="77777777" w:rsidR="007B1595" w:rsidRPr="007B1595" w:rsidRDefault="007B1595" w:rsidP="007B1595">
            <w:pPr>
              <w:pStyle w:val="ac"/>
              <w:numPr>
                <w:ilvl w:val="0"/>
                <w:numId w:val="18"/>
              </w:numPr>
              <w:spacing w:before="120" w:after="120"/>
              <w:ind w:left="426"/>
              <w:contextualSpacing/>
              <w:rPr>
                <w:b/>
                <w:sz w:val="22"/>
                <w:szCs w:val="22"/>
              </w:rPr>
            </w:pPr>
            <w:r w:rsidRPr="007B1595">
              <w:rPr>
                <w:rStyle w:val="rvts15"/>
                <w:b/>
                <w:sz w:val="22"/>
                <w:szCs w:val="22"/>
              </w:rPr>
              <w:lastRenderedPageBreak/>
              <w:t>Виконання укладеного біржового контракту</w:t>
            </w:r>
          </w:p>
        </w:tc>
        <w:tc>
          <w:tcPr>
            <w:tcW w:w="12049" w:type="dxa"/>
          </w:tcPr>
          <w:p w14:paraId="439BE491" w14:textId="77777777" w:rsidR="007B1595" w:rsidRPr="007B1595" w:rsidRDefault="007B1595" w:rsidP="007B1595">
            <w:pPr>
              <w:spacing w:before="120" w:after="120"/>
              <w:jc w:val="both"/>
              <w:rPr>
                <w:b/>
                <w:sz w:val="22"/>
                <w:szCs w:val="22"/>
              </w:rPr>
            </w:pPr>
            <w:r w:rsidRPr="007B1595">
              <w:rPr>
                <w:rStyle w:val="rvts15"/>
                <w:sz w:val="22"/>
                <w:szCs w:val="22"/>
              </w:rPr>
              <w:t xml:space="preserve">Виконання Біржового Контракту здійснюється відповідно до його умов. </w:t>
            </w:r>
          </w:p>
        </w:tc>
      </w:tr>
      <w:tr w:rsidR="007B1595" w:rsidRPr="007B1595" w14:paraId="668B2EB9" w14:textId="77777777" w:rsidTr="007B1595">
        <w:tc>
          <w:tcPr>
            <w:tcW w:w="3114" w:type="dxa"/>
          </w:tcPr>
          <w:p w14:paraId="62E3904B"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t>Стандартні форми документів:</w:t>
            </w:r>
          </w:p>
          <w:p w14:paraId="4F237DDD"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FA0615A" w14:textId="77777777" w:rsidR="007B1595" w:rsidRPr="007B1595" w:rsidRDefault="007B1595" w:rsidP="007B1595">
            <w:pPr>
              <w:pStyle w:val="ac"/>
              <w:numPr>
                <w:ilvl w:val="0"/>
                <w:numId w:val="9"/>
              </w:numPr>
              <w:jc w:val="both"/>
              <w:rPr>
                <w:rStyle w:val="rvts15"/>
                <w:sz w:val="22"/>
                <w:szCs w:val="22"/>
              </w:rPr>
            </w:pPr>
            <w:r w:rsidRPr="007B1595">
              <w:rPr>
                <w:sz w:val="22"/>
                <w:szCs w:val="22"/>
              </w:rPr>
              <w:t xml:space="preserve">Замовлення на придбання цінних паперів </w:t>
            </w:r>
            <w:r w:rsidRPr="007B1595">
              <w:rPr>
                <w:rStyle w:val="rvts15"/>
                <w:sz w:val="22"/>
                <w:szCs w:val="22"/>
              </w:rPr>
              <w:t xml:space="preserve">на </w:t>
            </w:r>
            <w:r w:rsidRPr="007B1595">
              <w:rPr>
                <w:sz w:val="22"/>
                <w:szCs w:val="22"/>
              </w:rPr>
              <w:t>Відкритих Торгах (Аукціоні)</w:t>
            </w:r>
            <w:r w:rsidRPr="007B1595">
              <w:rPr>
                <w:rStyle w:val="rvts15"/>
                <w:sz w:val="22"/>
                <w:szCs w:val="22"/>
              </w:rPr>
              <w:t>, які відбудуться "___"______ 20___ р. на _____________________ біржі;</w:t>
            </w:r>
          </w:p>
          <w:p w14:paraId="66C379E8" w14:textId="7F3BE463" w:rsidR="007B1595" w:rsidRPr="007B1595" w:rsidRDefault="007B1595" w:rsidP="007B1595">
            <w:pPr>
              <w:pStyle w:val="ac"/>
              <w:numPr>
                <w:ilvl w:val="0"/>
                <w:numId w:val="9"/>
              </w:numPr>
              <w:jc w:val="both"/>
              <w:rPr>
                <w:rStyle w:val="rvts15"/>
                <w:sz w:val="22"/>
                <w:szCs w:val="22"/>
              </w:rPr>
            </w:pPr>
            <w:r w:rsidRPr="007B1595">
              <w:rPr>
                <w:sz w:val="22"/>
                <w:szCs w:val="22"/>
              </w:rPr>
              <w:t xml:space="preserve">Перелік </w:t>
            </w:r>
            <w:r w:rsidRPr="007B1595">
              <w:rPr>
                <w:rStyle w:val="rvts15"/>
                <w:sz w:val="22"/>
                <w:szCs w:val="22"/>
              </w:rPr>
              <w:t xml:space="preserve">прийнятих замовлень та отриманих гарантійних внесків на придбання цінних паперів на </w:t>
            </w:r>
            <w:r w:rsidRPr="007B1595">
              <w:rPr>
                <w:sz w:val="22"/>
                <w:szCs w:val="22"/>
              </w:rPr>
              <w:t>Відкритих Торгах (Аукціоні)</w:t>
            </w:r>
            <w:r w:rsidRPr="007B1595">
              <w:rPr>
                <w:rStyle w:val="rvts15"/>
                <w:sz w:val="22"/>
                <w:szCs w:val="22"/>
              </w:rPr>
              <w:t>, які відбудуться "___"______ 20___ р. на _____________________ біржі</w:t>
            </w:r>
          </w:p>
          <w:p w14:paraId="7428ACAB" w14:textId="77777777" w:rsidR="007B1595" w:rsidRPr="007B1595" w:rsidRDefault="007B1595" w:rsidP="007B1595">
            <w:pPr>
              <w:pStyle w:val="ac"/>
              <w:numPr>
                <w:ilvl w:val="0"/>
                <w:numId w:val="9"/>
              </w:numPr>
              <w:jc w:val="both"/>
              <w:rPr>
                <w:rStyle w:val="rvts15"/>
                <w:sz w:val="22"/>
                <w:szCs w:val="22"/>
              </w:rPr>
            </w:pPr>
            <w:r w:rsidRPr="007B1595">
              <w:rPr>
                <w:rStyle w:val="rvts15"/>
                <w:sz w:val="22"/>
                <w:szCs w:val="22"/>
              </w:rPr>
              <w:t xml:space="preserve">Протокол </w:t>
            </w:r>
            <w:r w:rsidRPr="007B1595">
              <w:rPr>
                <w:sz w:val="22"/>
                <w:szCs w:val="22"/>
              </w:rPr>
              <w:t>Відкритих Торгів (Аукціону),</w:t>
            </w:r>
            <w:r w:rsidRPr="007B1595">
              <w:rPr>
                <w:rStyle w:val="rvts15"/>
                <w:sz w:val="22"/>
                <w:szCs w:val="22"/>
              </w:rPr>
              <w:t xml:space="preserve"> № ________ від "___"______ 20___ р. на Біржі;</w:t>
            </w:r>
          </w:p>
          <w:p w14:paraId="577511D5" w14:textId="77777777" w:rsidR="007B1595" w:rsidRPr="007B1595" w:rsidRDefault="007B1595" w:rsidP="007B1595">
            <w:pPr>
              <w:pStyle w:val="ac"/>
              <w:numPr>
                <w:ilvl w:val="0"/>
                <w:numId w:val="9"/>
              </w:numPr>
              <w:ind w:left="714" w:hanging="357"/>
              <w:jc w:val="both"/>
              <w:rPr>
                <w:sz w:val="22"/>
                <w:szCs w:val="22"/>
              </w:rPr>
            </w:pPr>
            <w:r w:rsidRPr="007B1595">
              <w:rPr>
                <w:sz w:val="22"/>
                <w:szCs w:val="22"/>
              </w:rPr>
              <w:t>Біржовий Контракт;</w:t>
            </w:r>
          </w:p>
          <w:p w14:paraId="413A0001" w14:textId="63036FA2" w:rsidR="007B1595" w:rsidRPr="007B1595" w:rsidRDefault="007B1595" w:rsidP="007B1595">
            <w:pPr>
              <w:pStyle w:val="ac"/>
              <w:numPr>
                <w:ilvl w:val="0"/>
                <w:numId w:val="9"/>
              </w:numPr>
              <w:ind w:left="714" w:hanging="357"/>
              <w:jc w:val="both"/>
              <w:rPr>
                <w:sz w:val="22"/>
                <w:szCs w:val="22"/>
              </w:rPr>
            </w:pPr>
            <w:r w:rsidRPr="007B1595">
              <w:rPr>
                <w:sz w:val="22"/>
                <w:szCs w:val="22"/>
              </w:rPr>
              <w:t xml:space="preserve">Повідомлення (підтвердження) про проведення Покупцем повного розрахунку відповідно до умов Біржового Контракту; </w:t>
            </w:r>
          </w:p>
          <w:p w14:paraId="691F0838" w14:textId="4BF15AED" w:rsidR="007B1595" w:rsidRPr="007B1595" w:rsidRDefault="007B1595" w:rsidP="007B1595">
            <w:pPr>
              <w:pStyle w:val="ac"/>
              <w:ind w:left="714"/>
              <w:jc w:val="both"/>
              <w:rPr>
                <w:sz w:val="22"/>
                <w:szCs w:val="22"/>
              </w:rPr>
            </w:pPr>
            <w:r w:rsidRPr="007B1595">
              <w:rPr>
                <w:sz w:val="22"/>
                <w:szCs w:val="22"/>
              </w:rPr>
              <w:t>Повідомлення про порушення Переможцем Відкритих Торгів (Аукціону)</w:t>
            </w:r>
            <w:r w:rsidRPr="007B1595">
              <w:rPr>
                <w:sz w:val="22"/>
                <w:szCs w:val="22"/>
                <w:lang w:val="uk-UA"/>
              </w:rPr>
              <w:t xml:space="preserve"> </w:t>
            </w:r>
            <w:r w:rsidRPr="007B1595">
              <w:rPr>
                <w:sz w:val="22"/>
                <w:szCs w:val="22"/>
              </w:rPr>
              <w:t xml:space="preserve">зобов’язання по оплаті суми Біржового Контракту. </w:t>
            </w:r>
          </w:p>
        </w:tc>
      </w:tr>
      <w:tr w:rsidR="007B1595" w:rsidRPr="007B1595" w14:paraId="577B451A" w14:textId="77777777" w:rsidTr="007B1595">
        <w:tc>
          <w:tcPr>
            <w:tcW w:w="3114" w:type="dxa"/>
          </w:tcPr>
          <w:p w14:paraId="048C5C02"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t>Глосарій</w:t>
            </w:r>
          </w:p>
        </w:tc>
        <w:tc>
          <w:tcPr>
            <w:tcW w:w="12049" w:type="dxa"/>
          </w:tcPr>
          <w:p w14:paraId="17B26251" w14:textId="64E43ADB"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Банк - </w:t>
            </w:r>
            <w:r w:rsidRPr="007B1595">
              <w:rPr>
                <w:rStyle w:val="a5"/>
                <w:sz w:val="22"/>
                <w:szCs w:val="22"/>
              </w:rPr>
              <w:t>_______________</w:t>
            </w:r>
            <w:r w:rsidRPr="007B1595">
              <w:rPr>
                <w:sz w:val="22"/>
                <w:szCs w:val="22"/>
              </w:rPr>
              <w:t>, ідентифікаційний код за ЄДРПОУ - _________, юридична особа, що створена та існує за законодавством України, місцезнаходження якої: _________________, щодо якої Постановою Правління Національного банку України від «__» ______________ 20_ року № ____ прийнято рішення про відкликання банківської ліцензії та ліквідацію;</w:t>
            </w:r>
          </w:p>
          <w:p w14:paraId="317269A2"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Біржа – [повне найменування, ідентифікаційний код, місцезнаходження та реквізити ліцензії];</w:t>
            </w:r>
          </w:p>
          <w:p w14:paraId="0D4B4C23"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Біржовий Контракт – письмовий договір, що укладається за формою, визначеною в Додатку №__ до цього </w:t>
            </w:r>
            <w:r w:rsidRPr="007B1595">
              <w:rPr>
                <w:sz w:val="22"/>
                <w:szCs w:val="22"/>
                <w:lang w:val="uk-UA"/>
              </w:rPr>
              <w:t>Регламенту</w:t>
            </w:r>
            <w:r w:rsidRPr="007B1595">
              <w:rPr>
                <w:sz w:val="22"/>
                <w:szCs w:val="22"/>
              </w:rPr>
              <w:t>, за результатами Відкритих Торгів (Аукціону) між Банком в особі Торговця та Переможцем Відкритих Торгів (Аукціону);</w:t>
            </w:r>
          </w:p>
          <w:p w14:paraId="1CB49DDA" w14:textId="12EAA629"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lastRenderedPageBreak/>
              <w:t xml:space="preserve">Відкриті Торги (Аукціон) – процедура реалізації ЦП, що відбувається відповідно до умов, визначених у даному </w:t>
            </w:r>
            <w:r w:rsidRPr="007B1595">
              <w:rPr>
                <w:sz w:val="22"/>
                <w:szCs w:val="22"/>
                <w:lang w:val="uk-UA"/>
              </w:rPr>
              <w:t>Регламенті</w:t>
            </w:r>
            <w:r w:rsidRPr="007B1595">
              <w:rPr>
                <w:sz w:val="22"/>
                <w:szCs w:val="22"/>
              </w:rPr>
              <w:t>, на підставі Рішення виконавчої дирекції Фонду від «__» ____________ 20_ року № ___;</w:t>
            </w:r>
          </w:p>
          <w:p w14:paraId="58188471"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Крок Відкритих Торгів (Аукціону) – надбавка</w:t>
            </w:r>
            <w:r w:rsidRPr="007B1595">
              <w:rPr>
                <w:sz w:val="22"/>
                <w:szCs w:val="22"/>
                <w:lang w:val="uk-UA"/>
              </w:rPr>
              <w:t>/знижка</w:t>
            </w:r>
            <w:r w:rsidRPr="007B1595">
              <w:rPr>
                <w:sz w:val="22"/>
                <w:szCs w:val="22"/>
              </w:rPr>
              <w:t xml:space="preserve">, </w:t>
            </w:r>
            <w:proofErr w:type="gramStart"/>
            <w:r w:rsidRPr="007B1595">
              <w:rPr>
                <w:sz w:val="22"/>
                <w:szCs w:val="22"/>
              </w:rPr>
              <w:t>на яку</w:t>
            </w:r>
            <w:proofErr w:type="gramEnd"/>
            <w:r w:rsidRPr="007B1595">
              <w:rPr>
                <w:sz w:val="22"/>
                <w:szCs w:val="22"/>
              </w:rPr>
              <w:t xml:space="preserve"> в ході Відкритих Торгів (Аукціону) здійснюється підвищення</w:t>
            </w:r>
            <w:r w:rsidRPr="007B1595">
              <w:rPr>
                <w:sz w:val="22"/>
                <w:szCs w:val="22"/>
                <w:lang w:val="uk-UA"/>
              </w:rPr>
              <w:t>/зниження</w:t>
            </w:r>
            <w:r w:rsidRPr="007B1595">
              <w:rPr>
                <w:sz w:val="22"/>
                <w:szCs w:val="22"/>
              </w:rPr>
              <w:t xml:space="preserve"> початкової (стартової) та кожної наступної ціни лоту, в тому числі Перший Крок Відкритих Торгів (Аукціону);</w:t>
            </w:r>
          </w:p>
          <w:p w14:paraId="3F9DD17F" w14:textId="77777777" w:rsidR="007B1595" w:rsidRPr="007B1595" w:rsidRDefault="007B1595" w:rsidP="007B1595">
            <w:pPr>
              <w:pStyle w:val="ac"/>
              <w:numPr>
                <w:ilvl w:val="0"/>
                <w:numId w:val="13"/>
              </w:numPr>
              <w:tabs>
                <w:tab w:val="left" w:pos="34"/>
              </w:tabs>
              <w:suppressAutoHyphens/>
              <w:ind w:right="74"/>
              <w:contextualSpacing/>
              <w:jc w:val="both"/>
              <w:rPr>
                <w:sz w:val="22"/>
                <w:szCs w:val="22"/>
                <w:lang w:val="uk-UA"/>
              </w:rPr>
            </w:pPr>
            <w:r w:rsidRPr="007B1595">
              <w:rPr>
                <w:sz w:val="22"/>
                <w:szCs w:val="22"/>
              </w:rPr>
              <w:t xml:space="preserve">Переможець Відкритих Торгів (Аукціону) – учасник Аукціону, який запропонував найвищу ціну </w:t>
            </w:r>
            <w:proofErr w:type="gramStart"/>
            <w:r w:rsidRPr="007B1595">
              <w:rPr>
                <w:sz w:val="22"/>
                <w:szCs w:val="22"/>
              </w:rPr>
              <w:t>в порядку</w:t>
            </w:r>
            <w:proofErr w:type="gramEnd"/>
            <w:r w:rsidRPr="007B1595">
              <w:rPr>
                <w:sz w:val="22"/>
                <w:szCs w:val="22"/>
              </w:rPr>
              <w:t xml:space="preserve"> та на умовах, визначених цим </w:t>
            </w:r>
            <w:r w:rsidRPr="007B1595">
              <w:rPr>
                <w:sz w:val="22"/>
                <w:szCs w:val="22"/>
                <w:lang w:val="uk-UA"/>
              </w:rPr>
              <w:t>Регламентом</w:t>
            </w:r>
            <w:r w:rsidRPr="007B1595">
              <w:rPr>
                <w:sz w:val="22"/>
                <w:szCs w:val="22"/>
              </w:rPr>
              <w:t xml:space="preserve">; </w:t>
            </w:r>
          </w:p>
          <w:p w14:paraId="247AC4F0"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lang w:val="uk-UA"/>
              </w:rPr>
            </w:pPr>
            <w:r w:rsidRPr="007B1595">
              <w:rPr>
                <w:sz w:val="22"/>
                <w:szCs w:val="22"/>
                <w:lang w:val="uk-UA"/>
              </w:rPr>
              <w:t xml:space="preserve">Потенційний Покупець (учасник Аукціону) - </w:t>
            </w:r>
            <w:r w:rsidRPr="007B1595">
              <w:rPr>
                <w:rStyle w:val="rvts0"/>
                <w:sz w:val="22"/>
                <w:szCs w:val="22"/>
                <w:lang w:val="uk-UA"/>
              </w:rPr>
              <w:t xml:space="preserve">член Біржі, який безпосередньо бере участь у Відкритих Торгах (Аукціоні) у власних інтересах або в інтересах клієнта та, у разі визнання його переможцем </w:t>
            </w:r>
            <w:r w:rsidRPr="007B1595">
              <w:rPr>
                <w:sz w:val="22"/>
                <w:szCs w:val="22"/>
                <w:lang w:val="uk-UA"/>
              </w:rPr>
              <w:t>Відкритих Торгів (Аукціону)</w:t>
            </w:r>
            <w:r w:rsidRPr="007B1595">
              <w:rPr>
                <w:rStyle w:val="rvts0"/>
                <w:sz w:val="22"/>
                <w:szCs w:val="22"/>
                <w:lang w:val="uk-UA"/>
              </w:rPr>
              <w:t>, зобов’язаний укласти та виконати біржовий контракт;</w:t>
            </w:r>
          </w:p>
          <w:p w14:paraId="14E1EFD3"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 xml:space="preserve">Претендент на перемогу – учасник Аукціону, який першим виставив заявку на купівлю ЦП відповідно до вимог Регламенту на </w:t>
            </w:r>
            <w:r w:rsidRPr="007B1595">
              <w:rPr>
                <w:sz w:val="22"/>
                <w:szCs w:val="22"/>
                <w:lang w:val="uk-UA"/>
              </w:rPr>
              <w:t xml:space="preserve">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rStyle w:val="rvts0"/>
                <w:sz w:val="22"/>
                <w:szCs w:val="22"/>
                <w:lang w:val="uk-UA"/>
              </w:rPr>
              <w:t xml:space="preserve"> переможець першого етапу </w:t>
            </w:r>
            <w:r w:rsidRPr="007B1595">
              <w:rPr>
                <w:sz w:val="22"/>
                <w:szCs w:val="22"/>
              </w:rPr>
              <w:t>Відкритих Торгів (Аукціону)</w:t>
            </w:r>
            <w:r w:rsidRPr="007B1595">
              <w:rPr>
                <w:sz w:val="22"/>
                <w:szCs w:val="22"/>
                <w:lang w:val="uk-UA"/>
              </w:rPr>
              <w:t>;</w:t>
            </w:r>
          </w:p>
          <w:p w14:paraId="3ABA33D1"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Закрита цінова пропозиція – цінова пропозиція (заявка на купівлю ЦП) Потенційного Покупця на другому етапі Аукціону (період подання закритих цінових пропозицій). Учасники аукціону не мають змоги бачити закриті цінові пропозиції інших учасників Аукціону;</w:t>
            </w:r>
          </w:p>
          <w:p w14:paraId="14629B51"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lang w:val="uk-UA"/>
              </w:rPr>
              <w:t>Цінова пропозиція – заявка на купівлю ЦП, виставлена учасником Аукціону;</w:t>
            </w:r>
          </w:p>
          <w:p w14:paraId="25ED235B"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Регламент – </w:t>
            </w:r>
            <w:r w:rsidRPr="007B1595">
              <w:rPr>
                <w:sz w:val="22"/>
                <w:szCs w:val="22"/>
                <w:lang w:val="uk-UA"/>
              </w:rPr>
              <w:t xml:space="preserve">цей </w:t>
            </w:r>
            <w:r w:rsidRPr="007B1595">
              <w:rPr>
                <w:sz w:val="22"/>
                <w:szCs w:val="22"/>
              </w:rPr>
              <w:t>Регламент проведення відкритих торгів (аукціону) щодо реалізації ЦП на Біржі;</w:t>
            </w:r>
          </w:p>
          <w:p w14:paraId="157224FD" w14:textId="3231227D"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Торговець - [повне найменування, ідентифікаційний код, місцезнаходження та реквізити ліцензії на брокерську діяльність], який діє на підставі Договору доручення </w:t>
            </w:r>
            <w:proofErr w:type="gramStart"/>
            <w:r w:rsidRPr="007B1595">
              <w:rPr>
                <w:sz w:val="22"/>
                <w:szCs w:val="22"/>
              </w:rPr>
              <w:t>на продаж</w:t>
            </w:r>
            <w:proofErr w:type="gramEnd"/>
            <w:r w:rsidRPr="007B1595">
              <w:rPr>
                <w:sz w:val="22"/>
                <w:szCs w:val="22"/>
              </w:rPr>
              <w:t xml:space="preserve"> цінних паперів № ____/____-БД від «___» _____ 20_ року;</w:t>
            </w:r>
          </w:p>
          <w:p w14:paraId="5701C9F6"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Фонд – Фонд гарантування вкладів фізичних осіб;</w:t>
            </w:r>
          </w:p>
          <w:p w14:paraId="7AADCA37"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ЦП: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258"/>
            </w:tblGrid>
            <w:tr w:rsidR="007B1595" w:rsidRPr="007B1595" w14:paraId="7B0BC67F" w14:textId="77777777" w:rsidTr="007B1595">
              <w:tc>
                <w:tcPr>
                  <w:tcW w:w="3995" w:type="dxa"/>
                </w:tcPr>
                <w:p w14:paraId="783396BD" w14:textId="77777777" w:rsidR="007B1595" w:rsidRPr="007B1595" w:rsidRDefault="007B1595" w:rsidP="007B1595">
                  <w:pPr>
                    <w:pStyle w:val="2"/>
                  </w:pPr>
                  <w:r w:rsidRPr="007B1595">
                    <w:t>Вид/тип/різновид/найменування ЦП, серія ЦП (за наявності):</w:t>
                  </w:r>
                </w:p>
              </w:tc>
              <w:tc>
                <w:tcPr>
                  <w:tcW w:w="5258" w:type="dxa"/>
                </w:tcPr>
                <w:p w14:paraId="6E2ACD1D" w14:textId="77777777" w:rsidR="007B1595" w:rsidRPr="007B1595" w:rsidRDefault="007B1595" w:rsidP="007B1595">
                  <w:pPr>
                    <w:pStyle w:val="2"/>
                  </w:pPr>
                </w:p>
              </w:tc>
            </w:tr>
            <w:tr w:rsidR="007B1595" w:rsidRPr="007B1595" w14:paraId="339D47A4" w14:textId="77777777" w:rsidTr="007B1595">
              <w:tc>
                <w:tcPr>
                  <w:tcW w:w="3995" w:type="dxa"/>
                </w:tcPr>
                <w:p w14:paraId="0DCAE4CF" w14:textId="77777777" w:rsidR="007B1595" w:rsidRPr="007B1595" w:rsidRDefault="007B1595" w:rsidP="007B1595">
                  <w:pPr>
                    <w:widowControl w:val="0"/>
                    <w:ind w:right="-51"/>
                    <w:jc w:val="both"/>
                    <w:rPr>
                      <w:sz w:val="22"/>
                      <w:szCs w:val="22"/>
                    </w:rPr>
                  </w:pPr>
                  <w:r w:rsidRPr="007B1595">
                    <w:rPr>
                      <w:sz w:val="22"/>
                      <w:szCs w:val="22"/>
                    </w:rPr>
                    <w:t>Форма випуску та існування ЦП:</w:t>
                  </w:r>
                </w:p>
              </w:tc>
              <w:tc>
                <w:tcPr>
                  <w:tcW w:w="5258" w:type="dxa"/>
                </w:tcPr>
                <w:p w14:paraId="3BB8979D" w14:textId="77777777" w:rsidR="007B1595" w:rsidRPr="007B1595" w:rsidRDefault="007B1595" w:rsidP="007B1595">
                  <w:pPr>
                    <w:widowControl w:val="0"/>
                    <w:ind w:right="-51"/>
                    <w:jc w:val="both"/>
                    <w:rPr>
                      <w:sz w:val="22"/>
                      <w:szCs w:val="22"/>
                    </w:rPr>
                  </w:pPr>
                </w:p>
              </w:tc>
            </w:tr>
            <w:tr w:rsidR="007B1595" w:rsidRPr="007B1595" w14:paraId="0E7396D0" w14:textId="77777777" w:rsidTr="007B1595">
              <w:tc>
                <w:tcPr>
                  <w:tcW w:w="3995" w:type="dxa"/>
                </w:tcPr>
                <w:p w14:paraId="33D21DBE" w14:textId="77777777" w:rsidR="007B1595" w:rsidRPr="007B1595" w:rsidRDefault="007B1595" w:rsidP="007B1595">
                  <w:pPr>
                    <w:widowControl w:val="0"/>
                    <w:ind w:right="-51"/>
                    <w:jc w:val="both"/>
                    <w:rPr>
                      <w:sz w:val="22"/>
                      <w:szCs w:val="22"/>
                    </w:rPr>
                  </w:pPr>
                  <w:r w:rsidRPr="007B1595">
                    <w:rPr>
                      <w:sz w:val="22"/>
                      <w:szCs w:val="22"/>
                    </w:rPr>
                    <w:t>Найменування емітента ЦП:</w:t>
                  </w:r>
                </w:p>
              </w:tc>
              <w:tc>
                <w:tcPr>
                  <w:tcW w:w="5258" w:type="dxa"/>
                </w:tcPr>
                <w:p w14:paraId="1ECBE096" w14:textId="77777777" w:rsidR="007B1595" w:rsidRPr="007B1595" w:rsidRDefault="007B1595" w:rsidP="007B1595">
                  <w:pPr>
                    <w:widowControl w:val="0"/>
                    <w:ind w:right="-51"/>
                    <w:jc w:val="both"/>
                    <w:rPr>
                      <w:sz w:val="22"/>
                      <w:szCs w:val="22"/>
                    </w:rPr>
                  </w:pPr>
                </w:p>
              </w:tc>
            </w:tr>
            <w:tr w:rsidR="007B1595" w:rsidRPr="007B1595" w14:paraId="0DEDB960" w14:textId="77777777" w:rsidTr="007B1595">
              <w:tc>
                <w:tcPr>
                  <w:tcW w:w="3995" w:type="dxa"/>
                </w:tcPr>
                <w:p w14:paraId="036D6582" w14:textId="77777777" w:rsidR="007B1595" w:rsidRPr="007B1595" w:rsidRDefault="007B1595" w:rsidP="007B1595">
                  <w:pPr>
                    <w:widowControl w:val="0"/>
                    <w:ind w:right="-51"/>
                    <w:jc w:val="both"/>
                    <w:rPr>
                      <w:sz w:val="22"/>
                      <w:szCs w:val="22"/>
                    </w:rPr>
                  </w:pPr>
                  <w:r w:rsidRPr="007B1595">
                    <w:rPr>
                      <w:sz w:val="22"/>
                      <w:szCs w:val="22"/>
                    </w:rPr>
                    <w:t>Номінальна вартість одного ЦП:</w:t>
                  </w:r>
                </w:p>
              </w:tc>
              <w:tc>
                <w:tcPr>
                  <w:tcW w:w="5258" w:type="dxa"/>
                </w:tcPr>
                <w:p w14:paraId="16DBEBB2" w14:textId="77777777" w:rsidR="007B1595" w:rsidRPr="007B1595" w:rsidRDefault="007B1595" w:rsidP="007B1595">
                  <w:pPr>
                    <w:widowControl w:val="0"/>
                    <w:ind w:right="-51"/>
                    <w:jc w:val="both"/>
                    <w:rPr>
                      <w:sz w:val="22"/>
                      <w:szCs w:val="22"/>
                    </w:rPr>
                  </w:pPr>
                </w:p>
              </w:tc>
            </w:tr>
            <w:tr w:rsidR="007B1595" w:rsidRPr="007B1595" w14:paraId="15DDF7B1" w14:textId="77777777" w:rsidTr="007B1595">
              <w:tc>
                <w:tcPr>
                  <w:tcW w:w="3995" w:type="dxa"/>
                </w:tcPr>
                <w:p w14:paraId="73ED43B5" w14:textId="77777777" w:rsidR="007B1595" w:rsidRPr="007B1595" w:rsidRDefault="007B1595" w:rsidP="007B1595">
                  <w:pPr>
                    <w:widowControl w:val="0"/>
                    <w:ind w:right="-51"/>
                    <w:jc w:val="both"/>
                    <w:rPr>
                      <w:sz w:val="22"/>
                      <w:szCs w:val="22"/>
                    </w:rPr>
                  </w:pPr>
                  <w:r w:rsidRPr="007B1595">
                    <w:rPr>
                      <w:sz w:val="22"/>
                      <w:szCs w:val="22"/>
                    </w:rPr>
                    <w:t>Міжнародний ідентифікаційний номер ЦП:</w:t>
                  </w:r>
                </w:p>
              </w:tc>
              <w:tc>
                <w:tcPr>
                  <w:tcW w:w="5258" w:type="dxa"/>
                </w:tcPr>
                <w:p w14:paraId="704B5A8E" w14:textId="77777777" w:rsidR="007B1595" w:rsidRPr="007B1595" w:rsidRDefault="007B1595" w:rsidP="007B1595">
                  <w:pPr>
                    <w:widowControl w:val="0"/>
                    <w:ind w:right="-51"/>
                    <w:jc w:val="both"/>
                    <w:rPr>
                      <w:sz w:val="22"/>
                      <w:szCs w:val="22"/>
                    </w:rPr>
                  </w:pPr>
                </w:p>
              </w:tc>
            </w:tr>
            <w:tr w:rsidR="007B1595" w:rsidRPr="007B1595" w14:paraId="1A1490E9" w14:textId="77777777" w:rsidTr="007B1595">
              <w:tc>
                <w:tcPr>
                  <w:tcW w:w="3995" w:type="dxa"/>
                </w:tcPr>
                <w:p w14:paraId="7F740FBF" w14:textId="77777777" w:rsidR="007B1595" w:rsidRPr="007B1595" w:rsidRDefault="007B1595" w:rsidP="007B1595">
                  <w:pPr>
                    <w:widowControl w:val="0"/>
                    <w:ind w:right="-51"/>
                    <w:jc w:val="both"/>
                    <w:rPr>
                      <w:sz w:val="22"/>
                      <w:szCs w:val="22"/>
                    </w:rPr>
                  </w:pPr>
                  <w:r w:rsidRPr="007B1595">
                    <w:rPr>
                      <w:sz w:val="22"/>
                      <w:szCs w:val="22"/>
                    </w:rPr>
                    <w:t>Ідентифікаційний код емітента за ЄДРПОУ (для емітента нерезидента – номер реєстрації):</w:t>
                  </w:r>
                </w:p>
              </w:tc>
              <w:tc>
                <w:tcPr>
                  <w:tcW w:w="5258" w:type="dxa"/>
                </w:tcPr>
                <w:p w14:paraId="228D1969" w14:textId="77777777" w:rsidR="007B1595" w:rsidRPr="007B1595" w:rsidRDefault="007B1595" w:rsidP="007B1595">
                  <w:pPr>
                    <w:widowControl w:val="0"/>
                    <w:ind w:right="-51"/>
                    <w:jc w:val="both"/>
                    <w:rPr>
                      <w:sz w:val="22"/>
                      <w:szCs w:val="22"/>
                    </w:rPr>
                  </w:pPr>
                </w:p>
              </w:tc>
            </w:tr>
            <w:tr w:rsidR="007B1595" w:rsidRPr="007B1595" w14:paraId="36DA8606" w14:textId="77777777" w:rsidTr="007B1595">
              <w:tc>
                <w:tcPr>
                  <w:tcW w:w="3995" w:type="dxa"/>
                  <w:shd w:val="clear" w:color="auto" w:fill="auto"/>
                </w:tcPr>
                <w:p w14:paraId="2208043A" w14:textId="77777777" w:rsidR="007B1595" w:rsidRPr="007B1595" w:rsidRDefault="007B1595" w:rsidP="007B1595">
                  <w:pPr>
                    <w:widowControl w:val="0"/>
                    <w:ind w:right="-51"/>
                    <w:jc w:val="both"/>
                    <w:rPr>
                      <w:sz w:val="22"/>
                      <w:szCs w:val="22"/>
                    </w:rPr>
                  </w:pPr>
                  <w:r w:rsidRPr="007B1595">
                    <w:rPr>
                      <w:sz w:val="22"/>
                      <w:szCs w:val="22"/>
                    </w:rPr>
                    <w:t>Кількість ЦП:</w:t>
                  </w:r>
                </w:p>
                <w:p w14:paraId="2896E6C9" w14:textId="77777777" w:rsidR="007B1595" w:rsidRPr="007B1595" w:rsidRDefault="007B1595" w:rsidP="007B1595">
                  <w:pPr>
                    <w:widowControl w:val="0"/>
                    <w:ind w:right="-51"/>
                    <w:jc w:val="both"/>
                    <w:rPr>
                      <w:sz w:val="22"/>
                      <w:szCs w:val="22"/>
                    </w:rPr>
                  </w:pPr>
                </w:p>
              </w:tc>
              <w:tc>
                <w:tcPr>
                  <w:tcW w:w="5258" w:type="dxa"/>
                </w:tcPr>
                <w:p w14:paraId="40206BF6" w14:textId="77777777" w:rsidR="007B1595" w:rsidRPr="007B1595" w:rsidRDefault="007B1595" w:rsidP="007B1595">
                  <w:pPr>
                    <w:widowControl w:val="0"/>
                    <w:ind w:right="-51"/>
                    <w:jc w:val="both"/>
                    <w:rPr>
                      <w:sz w:val="22"/>
                      <w:szCs w:val="22"/>
                    </w:rPr>
                  </w:pPr>
                </w:p>
              </w:tc>
            </w:tr>
          </w:tbl>
          <w:p w14:paraId="78545CDB" w14:textId="77777777" w:rsidR="007B1595" w:rsidRPr="007B1595" w:rsidRDefault="007B1595" w:rsidP="007B1595">
            <w:pPr>
              <w:pStyle w:val="ac"/>
              <w:tabs>
                <w:tab w:val="left" w:pos="34"/>
              </w:tabs>
              <w:suppressAutoHyphens/>
              <w:ind w:left="754" w:right="74"/>
              <w:jc w:val="both"/>
              <w:rPr>
                <w:sz w:val="22"/>
                <w:szCs w:val="22"/>
              </w:rPr>
            </w:pPr>
          </w:p>
        </w:tc>
      </w:tr>
    </w:tbl>
    <w:p w14:paraId="2F16E6EA" w14:textId="77777777" w:rsidR="007B1595" w:rsidRPr="007B1595" w:rsidRDefault="007B1595" w:rsidP="007B1595">
      <w:pPr>
        <w:pStyle w:val="ac"/>
        <w:spacing w:before="120" w:after="120"/>
        <w:jc w:val="both"/>
        <w:rPr>
          <w:sz w:val="22"/>
          <w:szCs w:val="22"/>
        </w:rPr>
      </w:pPr>
    </w:p>
    <w:p w14:paraId="24E01826" w14:textId="743D355D" w:rsidR="007822B6" w:rsidRPr="00022999" w:rsidRDefault="007B1595" w:rsidP="007822B6">
      <w:pPr>
        <w:tabs>
          <w:tab w:val="left" w:pos="720"/>
        </w:tabs>
        <w:jc w:val="right"/>
        <w:rPr>
          <w:sz w:val="22"/>
          <w:szCs w:val="22"/>
          <w:lang w:val="uk-UA" w:eastAsia="uk-UA"/>
        </w:rPr>
      </w:pPr>
      <w:r w:rsidRPr="007B1595">
        <w:rPr>
          <w:sz w:val="22"/>
          <w:szCs w:val="22"/>
          <w:lang w:val="en-US"/>
        </w:rPr>
        <w:br w:type="column"/>
      </w:r>
      <w:r w:rsidR="007822B6" w:rsidRPr="00022999">
        <w:rPr>
          <w:sz w:val="22"/>
          <w:szCs w:val="22"/>
          <w:lang w:val="uk-UA"/>
        </w:rPr>
        <w:lastRenderedPageBreak/>
        <w:t xml:space="preserve">  </w:t>
      </w:r>
      <w:r w:rsidR="00514270" w:rsidRPr="00022999">
        <w:rPr>
          <w:sz w:val="22"/>
          <w:szCs w:val="22"/>
          <w:lang w:val="uk-UA" w:eastAsia="uk-UA"/>
        </w:rPr>
        <w:t xml:space="preserve">Додаток </w:t>
      </w:r>
      <w:r w:rsidR="00F211A2" w:rsidRPr="00022999">
        <w:rPr>
          <w:sz w:val="22"/>
          <w:szCs w:val="22"/>
          <w:lang w:val="uk-UA" w:eastAsia="uk-UA"/>
        </w:rPr>
        <w:t>4</w:t>
      </w:r>
    </w:p>
    <w:p w14:paraId="440B1F61" w14:textId="77777777" w:rsidR="007822B6" w:rsidRPr="00022999" w:rsidRDefault="007822B6" w:rsidP="007822B6">
      <w:pPr>
        <w:tabs>
          <w:tab w:val="left" w:pos="720"/>
        </w:tabs>
        <w:spacing w:line="276" w:lineRule="auto"/>
        <w:jc w:val="right"/>
        <w:rPr>
          <w:sz w:val="22"/>
          <w:szCs w:val="22"/>
          <w:lang w:val="uk-UA" w:eastAsia="uk-UA"/>
        </w:rPr>
      </w:pPr>
      <w:r w:rsidRPr="00022999">
        <w:rPr>
          <w:sz w:val="22"/>
          <w:szCs w:val="22"/>
          <w:lang w:val="uk-UA" w:eastAsia="uk-UA"/>
        </w:rPr>
        <w:t>до Договору доручення на продаж цінних паперів</w:t>
      </w:r>
    </w:p>
    <w:p w14:paraId="79BFA134" w14:textId="77777777" w:rsidR="007822B6" w:rsidRPr="00022999" w:rsidRDefault="007822B6" w:rsidP="007822B6">
      <w:pPr>
        <w:tabs>
          <w:tab w:val="left" w:pos="720"/>
        </w:tabs>
        <w:spacing w:line="276" w:lineRule="auto"/>
        <w:jc w:val="right"/>
        <w:rPr>
          <w:sz w:val="22"/>
          <w:szCs w:val="22"/>
          <w:lang w:val="uk-UA" w:eastAsia="uk-UA"/>
        </w:rPr>
      </w:pPr>
      <w:r w:rsidRPr="00022999">
        <w:rPr>
          <w:sz w:val="22"/>
          <w:szCs w:val="22"/>
          <w:lang w:val="uk-UA" w:eastAsia="uk-UA"/>
        </w:rPr>
        <w:t>№ ____/____-БД від «___» _____ 20__ року</w:t>
      </w:r>
    </w:p>
    <w:p w14:paraId="47984758" w14:textId="77777777" w:rsidR="007822B6" w:rsidRPr="00022999" w:rsidRDefault="007822B6" w:rsidP="007822B6">
      <w:pPr>
        <w:tabs>
          <w:tab w:val="left" w:pos="720"/>
        </w:tabs>
        <w:spacing w:line="276" w:lineRule="auto"/>
        <w:rPr>
          <w:sz w:val="22"/>
          <w:szCs w:val="22"/>
          <w:lang w:val="uk-UA" w:eastAsia="uk-UA"/>
        </w:rPr>
      </w:pPr>
    </w:p>
    <w:p w14:paraId="37F5D3C2" w14:textId="77777777" w:rsidR="007822B6" w:rsidRPr="00022999" w:rsidRDefault="007822B6" w:rsidP="007822B6">
      <w:pPr>
        <w:tabs>
          <w:tab w:val="left" w:pos="720"/>
        </w:tabs>
        <w:spacing w:line="276" w:lineRule="auto"/>
        <w:jc w:val="center"/>
        <w:rPr>
          <w:b/>
          <w:sz w:val="22"/>
          <w:szCs w:val="22"/>
          <w:lang w:val="uk-UA" w:eastAsia="uk-UA"/>
        </w:rPr>
      </w:pPr>
      <w:r w:rsidRPr="00022999">
        <w:rPr>
          <w:b/>
          <w:sz w:val="22"/>
          <w:szCs w:val="22"/>
          <w:lang w:val="uk-UA" w:eastAsia="uk-UA"/>
        </w:rPr>
        <w:t>Регламент проведення відкритих торгів (аукціону)</w:t>
      </w:r>
    </w:p>
    <w:p w14:paraId="6CC99CAE" w14:textId="77777777" w:rsidR="007822B6" w:rsidRPr="00022999" w:rsidRDefault="007822B6" w:rsidP="007822B6">
      <w:pPr>
        <w:tabs>
          <w:tab w:val="left" w:pos="720"/>
        </w:tabs>
        <w:spacing w:line="276" w:lineRule="auto"/>
        <w:jc w:val="center"/>
        <w:rPr>
          <w:b/>
          <w:sz w:val="22"/>
          <w:szCs w:val="22"/>
          <w:lang w:val="uk-UA" w:eastAsia="uk-UA"/>
        </w:rPr>
      </w:pPr>
      <w:r w:rsidRPr="00022999">
        <w:rPr>
          <w:b/>
          <w:sz w:val="22"/>
          <w:szCs w:val="22"/>
          <w:lang w:val="uk-UA" w:eastAsia="uk-UA"/>
        </w:rPr>
        <w:t>щодо реалізації на фондовій біржі цінних паперів</w:t>
      </w:r>
    </w:p>
    <w:p w14:paraId="0D8CABEF" w14:textId="77777777" w:rsidR="007822B6" w:rsidRPr="00022999" w:rsidRDefault="007822B6" w:rsidP="007822B6">
      <w:pPr>
        <w:spacing w:line="276" w:lineRule="auto"/>
        <w:jc w:val="center"/>
        <w:rPr>
          <w:b/>
          <w:sz w:val="22"/>
          <w:szCs w:val="22"/>
          <w:lang w:val="uk-UA" w:eastAsia="uk-UA"/>
        </w:rPr>
      </w:pPr>
    </w:p>
    <w:p w14:paraId="68ACB8E1" w14:textId="77777777" w:rsidR="007822B6" w:rsidRPr="00022999" w:rsidRDefault="007822B6" w:rsidP="007822B6">
      <w:pPr>
        <w:jc w:val="both"/>
        <w:rPr>
          <w:sz w:val="22"/>
          <w:szCs w:val="22"/>
          <w:lang w:val="uk-UA" w:eastAsia="uk-UA"/>
        </w:rPr>
      </w:pPr>
      <w:r w:rsidRPr="00022999">
        <w:rPr>
          <w:sz w:val="22"/>
          <w:szCs w:val="22"/>
          <w:lang w:val="uk-UA" w:eastAsia="uk-UA"/>
        </w:rPr>
        <w:tab/>
      </w:r>
    </w:p>
    <w:p w14:paraId="453D6D66" w14:textId="77777777" w:rsidR="007822B6" w:rsidRPr="00022999" w:rsidRDefault="007822B6" w:rsidP="007822B6">
      <w:pPr>
        <w:spacing w:line="276" w:lineRule="auto"/>
        <w:jc w:val="both"/>
        <w:rPr>
          <w:sz w:val="22"/>
          <w:szCs w:val="22"/>
          <w:lang w:val="uk-UA" w:eastAsia="uk-UA"/>
        </w:rPr>
      </w:pPr>
    </w:p>
    <w:p w14:paraId="609ABDD7" w14:textId="77777777" w:rsidR="007822B6" w:rsidRPr="00022999" w:rsidRDefault="007822B6" w:rsidP="007822B6">
      <w:pPr>
        <w:spacing w:line="276" w:lineRule="auto"/>
        <w:jc w:val="both"/>
        <w:rPr>
          <w:sz w:val="22"/>
          <w:szCs w:val="22"/>
          <w:lang w:val="uk-UA" w:eastAsia="uk-UA"/>
        </w:rPr>
      </w:pPr>
      <w:r w:rsidRPr="00022999">
        <w:rPr>
          <w:sz w:val="22"/>
          <w:szCs w:val="22"/>
          <w:lang w:val="uk-UA" w:eastAsia="uk-UA"/>
        </w:rPr>
        <w:tab/>
        <w:t>Організація, проведення та оформлення результатів Відкритих Торгів (Аукціону) здійснюються за такими етапами:</w:t>
      </w:r>
    </w:p>
    <w:p w14:paraId="2B71CE81" w14:textId="77777777" w:rsidR="007822B6" w:rsidRPr="00022999" w:rsidRDefault="007822B6" w:rsidP="007822B6">
      <w:pPr>
        <w:spacing w:line="276" w:lineRule="auto"/>
        <w:jc w:val="both"/>
        <w:rPr>
          <w:sz w:val="22"/>
          <w:szCs w:val="22"/>
          <w:lang w:val="uk-UA" w:eastAsia="uk-UA"/>
        </w:rPr>
      </w:pPr>
    </w:p>
    <w:tbl>
      <w:tblPr>
        <w:tblStyle w:val="1"/>
        <w:tblW w:w="15163" w:type="dxa"/>
        <w:tblLook w:val="04A0" w:firstRow="1" w:lastRow="0" w:firstColumn="1" w:lastColumn="0" w:noHBand="0" w:noVBand="1"/>
      </w:tblPr>
      <w:tblGrid>
        <w:gridCol w:w="3114"/>
        <w:gridCol w:w="12049"/>
      </w:tblGrid>
      <w:tr w:rsidR="007822B6" w:rsidRPr="00022999" w14:paraId="53B6B73F" w14:textId="77777777" w:rsidTr="009C5095">
        <w:tc>
          <w:tcPr>
            <w:tcW w:w="3114" w:type="dxa"/>
          </w:tcPr>
          <w:p w14:paraId="480BE5D5" w14:textId="77777777" w:rsidR="007822B6" w:rsidRPr="00022999" w:rsidRDefault="007822B6" w:rsidP="007822B6">
            <w:pPr>
              <w:autoSpaceDE w:val="0"/>
              <w:autoSpaceDN w:val="0"/>
              <w:adjustRightInd w:val="0"/>
              <w:spacing w:before="120" w:after="120" w:line="276" w:lineRule="auto"/>
              <w:ind w:left="426"/>
              <w:contextualSpacing/>
              <w:jc w:val="center"/>
              <w:rPr>
                <w:rFonts w:ascii="Times New Roman" w:hAnsi="Times New Roman"/>
                <w:i/>
                <w:sz w:val="22"/>
                <w:szCs w:val="22"/>
                <w:lang w:val="uk-UA" w:eastAsia="uk-UA"/>
              </w:rPr>
            </w:pPr>
            <w:r w:rsidRPr="00022999">
              <w:rPr>
                <w:rFonts w:ascii="Times New Roman" w:hAnsi="Times New Roman"/>
                <w:i/>
                <w:sz w:val="22"/>
                <w:szCs w:val="22"/>
                <w:lang w:val="uk-UA" w:eastAsia="uk-UA"/>
              </w:rPr>
              <w:t>Етап</w:t>
            </w:r>
          </w:p>
        </w:tc>
        <w:tc>
          <w:tcPr>
            <w:tcW w:w="12049" w:type="dxa"/>
          </w:tcPr>
          <w:p w14:paraId="0B7CF459" w14:textId="77777777" w:rsidR="007822B6" w:rsidRPr="00022999" w:rsidRDefault="007822B6" w:rsidP="007822B6">
            <w:pPr>
              <w:autoSpaceDE w:val="0"/>
              <w:autoSpaceDN w:val="0"/>
              <w:adjustRightInd w:val="0"/>
              <w:spacing w:before="120" w:after="120" w:line="276" w:lineRule="auto"/>
              <w:jc w:val="center"/>
              <w:rPr>
                <w:rFonts w:ascii="Times New Roman" w:hAnsi="Times New Roman"/>
                <w:i/>
                <w:sz w:val="22"/>
                <w:szCs w:val="22"/>
                <w:lang w:val="uk-UA" w:eastAsia="uk-UA"/>
              </w:rPr>
            </w:pPr>
            <w:r w:rsidRPr="00022999">
              <w:rPr>
                <w:rFonts w:ascii="Times New Roman" w:hAnsi="Times New Roman"/>
                <w:i/>
                <w:sz w:val="22"/>
                <w:szCs w:val="22"/>
                <w:lang w:val="uk-UA" w:eastAsia="uk-UA"/>
              </w:rPr>
              <w:t xml:space="preserve"> Заходи щодо Відкритих Торгів (Аукціону)</w:t>
            </w:r>
          </w:p>
        </w:tc>
      </w:tr>
      <w:tr w:rsidR="007822B6" w:rsidRPr="00022999" w14:paraId="773098B3" w14:textId="77777777" w:rsidTr="009C5095">
        <w:tc>
          <w:tcPr>
            <w:tcW w:w="3114" w:type="dxa"/>
          </w:tcPr>
          <w:p w14:paraId="23A0DF94" w14:textId="158B0B7C" w:rsidR="007822B6" w:rsidRPr="00022999" w:rsidRDefault="0004471E" w:rsidP="00022999">
            <w:pPr>
              <w:autoSpaceDE w:val="0"/>
              <w:autoSpaceDN w:val="0"/>
              <w:adjustRightInd w:val="0"/>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1.</w:t>
            </w:r>
            <w:r w:rsidR="007822B6" w:rsidRPr="00022999">
              <w:rPr>
                <w:rFonts w:ascii="Times New Roman" w:hAnsi="Times New Roman"/>
                <w:b/>
                <w:sz w:val="22"/>
                <w:szCs w:val="22"/>
                <w:lang w:val="uk-UA" w:eastAsia="uk-UA"/>
              </w:rPr>
              <w:t>Підготовка до організації проведення Відкритих Торгів (Аукціону)</w:t>
            </w:r>
          </w:p>
          <w:p w14:paraId="6DADF59F" w14:textId="77777777" w:rsidR="007822B6" w:rsidRPr="00022999" w:rsidRDefault="007822B6" w:rsidP="007822B6">
            <w:pPr>
              <w:autoSpaceDE w:val="0"/>
              <w:autoSpaceDN w:val="0"/>
              <w:adjustRightInd w:val="0"/>
              <w:spacing w:before="120" w:after="120" w:line="276" w:lineRule="auto"/>
              <w:ind w:left="426"/>
              <w:contextualSpacing/>
              <w:rPr>
                <w:rFonts w:ascii="Times New Roman" w:hAnsi="Times New Roman"/>
                <w:b/>
                <w:sz w:val="22"/>
                <w:szCs w:val="22"/>
                <w:lang w:val="uk-UA" w:eastAsia="uk-UA"/>
              </w:rPr>
            </w:pPr>
          </w:p>
        </w:tc>
        <w:tc>
          <w:tcPr>
            <w:tcW w:w="12049" w:type="dxa"/>
          </w:tcPr>
          <w:p w14:paraId="45B4D231" w14:textId="77777777" w:rsidR="007822B6" w:rsidRPr="00022999" w:rsidRDefault="007822B6" w:rsidP="00022999">
            <w:pPr>
              <w:autoSpaceDE w:val="0"/>
              <w:autoSpaceDN w:val="0"/>
              <w:adjustRightInd w:val="0"/>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Біржа проводить Відкриті Торги (Аукціон) на підставі Договору № ___ щодо надання Послуг з проведення Відкритих Торгів (Аукціону) від «__» ____________ 20__ року, укладеного між Торговцем та Біржою щодо реалізації на Біржі ЦП, власником яких є Банк. </w:t>
            </w:r>
          </w:p>
          <w:p w14:paraId="44F07E56" w14:textId="77777777" w:rsidR="007822B6" w:rsidRPr="00022999" w:rsidRDefault="007822B6" w:rsidP="00022999">
            <w:pPr>
              <w:tabs>
                <w:tab w:val="left" w:pos="720"/>
              </w:tabs>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Продавцем на аукціоні виступає Банк, від імені та за рахунок якого діє  Торговець на підставі Договору доручення на продаж цінних паперів № ____/____-БД від «___» _____ 20__ року між Банком та Торговцем.</w:t>
            </w:r>
          </w:p>
          <w:p w14:paraId="592B8F98"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p>
        </w:tc>
      </w:tr>
      <w:tr w:rsidR="007822B6" w:rsidRPr="00022999" w14:paraId="5C063F17" w14:textId="77777777" w:rsidTr="009C5095">
        <w:tc>
          <w:tcPr>
            <w:tcW w:w="3114" w:type="dxa"/>
          </w:tcPr>
          <w:p w14:paraId="1E5F0D1B" w14:textId="3E23E756" w:rsidR="007822B6" w:rsidRPr="00022999" w:rsidRDefault="0004471E" w:rsidP="00022999">
            <w:pPr>
              <w:autoSpaceDE w:val="0"/>
              <w:autoSpaceDN w:val="0"/>
              <w:adjustRightInd w:val="0"/>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2.</w:t>
            </w:r>
            <w:r w:rsidR="007822B6" w:rsidRPr="00022999">
              <w:rPr>
                <w:rFonts w:ascii="Times New Roman" w:hAnsi="Times New Roman"/>
                <w:b/>
                <w:sz w:val="22"/>
                <w:szCs w:val="22"/>
                <w:lang w:val="uk-UA" w:eastAsia="uk-UA"/>
              </w:rPr>
              <w:t>Дата та час проведення Відкритих Торгів (Аукціону)</w:t>
            </w:r>
          </w:p>
        </w:tc>
        <w:tc>
          <w:tcPr>
            <w:tcW w:w="12049" w:type="dxa"/>
          </w:tcPr>
          <w:p w14:paraId="3F8684DF"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Дата та час проведення Відкритих Торгів (Аукціону) відповідно до Договору № ___ щодо надання Послуг з проведення Відкритих Торгів (Аукціону) від «__» ____________ 20__ року, укладеного  між Торговцем та Біржою:</w:t>
            </w:r>
          </w:p>
          <w:p w14:paraId="26A44477" w14:textId="77777777" w:rsidR="007822B6" w:rsidRPr="00022999" w:rsidRDefault="007822B6" w:rsidP="00022999">
            <w:pPr>
              <w:autoSpaceDE w:val="0"/>
              <w:autoSpaceDN w:val="0"/>
              <w:adjustRightInd w:val="0"/>
              <w:spacing w:after="200"/>
              <w:jc w:val="both"/>
              <w:rPr>
                <w:rFonts w:ascii="Times New Roman" w:hAnsi="Times New Roman"/>
                <w:b/>
                <w:sz w:val="22"/>
                <w:szCs w:val="22"/>
                <w:lang w:val="en-US" w:eastAsia="uk-UA"/>
              </w:rPr>
            </w:pPr>
            <w:r w:rsidRPr="00022999">
              <w:rPr>
                <w:rFonts w:ascii="Times New Roman" w:hAnsi="Times New Roman"/>
                <w:b/>
                <w:sz w:val="22"/>
                <w:szCs w:val="22"/>
                <w:lang w:val="en-US" w:eastAsia="uk-UA"/>
              </w:rPr>
              <w:t>[</w:t>
            </w:r>
            <w:r w:rsidRPr="00022999">
              <w:rPr>
                <w:rFonts w:ascii="Times New Roman" w:hAnsi="Times New Roman"/>
                <w:b/>
                <w:sz w:val="22"/>
                <w:szCs w:val="22"/>
                <w:lang w:val="uk-UA" w:eastAsia="uk-UA"/>
              </w:rPr>
              <w:t>дата та час</w:t>
            </w:r>
            <w:r w:rsidRPr="00022999">
              <w:rPr>
                <w:rFonts w:ascii="Times New Roman" w:hAnsi="Times New Roman"/>
                <w:b/>
                <w:sz w:val="22"/>
                <w:szCs w:val="22"/>
                <w:lang w:val="en-US" w:eastAsia="uk-UA"/>
              </w:rPr>
              <w:t>]</w:t>
            </w:r>
          </w:p>
          <w:p w14:paraId="06E360D3" w14:textId="77777777" w:rsidR="007822B6" w:rsidRPr="00022999" w:rsidRDefault="007822B6" w:rsidP="00022999">
            <w:pPr>
              <w:autoSpaceDE w:val="0"/>
              <w:autoSpaceDN w:val="0"/>
              <w:adjustRightInd w:val="0"/>
              <w:spacing w:after="200"/>
              <w:jc w:val="both"/>
              <w:rPr>
                <w:rFonts w:ascii="Times New Roman" w:hAnsi="Times New Roman"/>
                <w:b/>
                <w:sz w:val="22"/>
                <w:szCs w:val="22"/>
                <w:lang w:val="uk-UA" w:eastAsia="uk-UA"/>
              </w:rPr>
            </w:pPr>
            <w:r w:rsidRPr="00022999">
              <w:rPr>
                <w:rFonts w:ascii="Times New Roman" w:hAnsi="Times New Roman"/>
                <w:sz w:val="22"/>
                <w:szCs w:val="22"/>
                <w:lang w:val="uk-UA" w:eastAsia="uk-UA"/>
              </w:rPr>
              <w:t xml:space="preserve"> </w:t>
            </w:r>
          </w:p>
        </w:tc>
      </w:tr>
      <w:tr w:rsidR="007822B6" w:rsidRPr="002900A5" w14:paraId="113B317A" w14:textId="77777777" w:rsidTr="009C5095">
        <w:tc>
          <w:tcPr>
            <w:tcW w:w="3114" w:type="dxa"/>
          </w:tcPr>
          <w:p w14:paraId="76AF3749" w14:textId="2C771F28" w:rsidR="007822B6" w:rsidRPr="00022999" w:rsidRDefault="0004471E" w:rsidP="00022999">
            <w:pPr>
              <w:autoSpaceDE w:val="0"/>
              <w:autoSpaceDN w:val="0"/>
              <w:adjustRightInd w:val="0"/>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3.</w:t>
            </w:r>
            <w:r w:rsidR="007822B6" w:rsidRPr="00022999">
              <w:rPr>
                <w:rFonts w:ascii="Times New Roman" w:hAnsi="Times New Roman"/>
                <w:b/>
                <w:sz w:val="22"/>
                <w:szCs w:val="22"/>
                <w:lang w:val="uk-UA" w:eastAsia="uk-UA"/>
              </w:rPr>
              <w:t>Підготовка до проведення Відкритих Торгів (Аукціону)</w:t>
            </w:r>
          </w:p>
        </w:tc>
        <w:tc>
          <w:tcPr>
            <w:tcW w:w="12049" w:type="dxa"/>
          </w:tcPr>
          <w:p w14:paraId="3AE8D4DF" w14:textId="77777777" w:rsidR="007822B6" w:rsidRPr="00022999" w:rsidRDefault="007822B6">
            <w:pPr>
              <w:tabs>
                <w:tab w:val="left" w:pos="810"/>
              </w:tabs>
              <w:spacing w:before="120" w:after="120"/>
              <w:jc w:val="both"/>
              <w:rPr>
                <w:rFonts w:ascii="Times New Roman" w:hAnsi="Times New Roman"/>
                <w:b/>
                <w:sz w:val="22"/>
                <w:szCs w:val="22"/>
                <w:lang w:val="uk-UA" w:eastAsia="uk-UA"/>
              </w:rPr>
            </w:pPr>
            <w:r w:rsidRPr="00022999">
              <w:rPr>
                <w:rFonts w:ascii="Times New Roman" w:hAnsi="Times New Roman"/>
                <w:color w:val="000000"/>
                <w:sz w:val="22"/>
                <w:szCs w:val="22"/>
                <w:lang w:val="uk-UA" w:eastAsia="uk-UA"/>
              </w:rPr>
              <w:t xml:space="preserve">Повідомлення про проведення Відкритих Торгів (Аукціону) та цей Регламент розміщуються Біржею на офіційному веб-сайті Біржі в мережі Інтернет та розповсюджуються засобами торговельної системи та електронної пошти членам Біржі.  </w:t>
            </w:r>
          </w:p>
        </w:tc>
      </w:tr>
      <w:tr w:rsidR="007822B6" w:rsidRPr="00022999" w14:paraId="5D72F548" w14:textId="77777777" w:rsidTr="009C5095">
        <w:tc>
          <w:tcPr>
            <w:tcW w:w="3114" w:type="dxa"/>
          </w:tcPr>
          <w:p w14:paraId="7044038C" w14:textId="0C64407C" w:rsidR="007822B6" w:rsidRPr="00022999" w:rsidRDefault="0004471E" w:rsidP="00022999">
            <w:pPr>
              <w:spacing w:before="120" w:after="120"/>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4.</w:t>
            </w:r>
            <w:r w:rsidR="007822B6" w:rsidRPr="00022999">
              <w:rPr>
                <w:rFonts w:ascii="Times New Roman" w:hAnsi="Times New Roman"/>
                <w:b/>
                <w:sz w:val="22"/>
                <w:szCs w:val="22"/>
                <w:lang w:val="uk-UA" w:eastAsia="uk-UA"/>
              </w:rPr>
              <w:t>Вимоги до покупців на Відкритих Торгах (Аукціоні)</w:t>
            </w:r>
          </w:p>
          <w:p w14:paraId="7C48F403"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15C6157F" w14:textId="77777777" w:rsidR="007822B6" w:rsidRPr="00022999" w:rsidRDefault="007822B6" w:rsidP="00022999">
            <w:pPr>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Особи, які не є членами Біржі та мають намір взяти участь у Відкритих Торгах (Аукціоні), повинні укласти відповідні договори з професійними учасниками ринку цінних паперів, які є членами Біржі.</w:t>
            </w:r>
          </w:p>
          <w:p w14:paraId="6B336D18" w14:textId="77777777" w:rsidR="007822B6" w:rsidRPr="00022999" w:rsidRDefault="007822B6" w:rsidP="00022999">
            <w:pPr>
              <w:tabs>
                <w:tab w:val="left" w:pos="216"/>
              </w:tabs>
              <w:spacing w:after="200"/>
              <w:ind w:left="-37"/>
              <w:jc w:val="both"/>
              <w:rPr>
                <w:rFonts w:ascii="Times New Roman" w:hAnsi="Times New Roman"/>
                <w:sz w:val="22"/>
                <w:szCs w:val="22"/>
                <w:lang w:val="uk-UA" w:eastAsia="uk-UA"/>
              </w:rPr>
            </w:pPr>
            <w:r w:rsidRPr="00022999">
              <w:rPr>
                <w:rFonts w:ascii="Times New Roman" w:hAnsi="Times New Roman"/>
                <w:sz w:val="22"/>
                <w:szCs w:val="22"/>
                <w:lang w:val="uk-UA" w:eastAsia="uk-UA"/>
              </w:rPr>
              <w:t>До участі у Відкритих Торгах (Аукціоні) допускаються Потенційні Покупці, які :</w:t>
            </w:r>
          </w:p>
          <w:p w14:paraId="2EED2842" w14:textId="77777777" w:rsidR="007822B6" w:rsidRPr="00022999" w:rsidRDefault="007822B6" w:rsidP="00022999">
            <w:pPr>
              <w:numPr>
                <w:ilvl w:val="0"/>
                <w:numId w:val="12"/>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lastRenderedPageBreak/>
              <w:t>виконують свої членські обов’язки та мають доступ до біржових торгів у торговому режимі з використанням електронної торговельної системи Біржі;</w:t>
            </w:r>
          </w:p>
          <w:p w14:paraId="5B2E2D3D" w14:textId="77777777" w:rsidR="007822B6" w:rsidRPr="00022999" w:rsidRDefault="007822B6" w:rsidP="00022999">
            <w:pPr>
              <w:numPr>
                <w:ilvl w:val="0"/>
                <w:numId w:val="12"/>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мають (їх клієнти мають)  рахунок у цінних паперах в обраній ними депозитарній установі;</w:t>
            </w:r>
          </w:p>
          <w:p w14:paraId="158A5F05" w14:textId="77777777" w:rsidR="007822B6" w:rsidRPr="00022999" w:rsidRDefault="007822B6" w:rsidP="00022999">
            <w:pPr>
              <w:numPr>
                <w:ilvl w:val="0"/>
                <w:numId w:val="12"/>
              </w:numPr>
              <w:autoSpaceDE w:val="0"/>
              <w:autoSpaceDN w:val="0"/>
              <w:adjustRightInd w:val="0"/>
              <w:jc w:val="both"/>
              <w:rPr>
                <w:rFonts w:ascii="Times New Roman" w:hAnsi="Times New Roman"/>
                <w:sz w:val="22"/>
                <w:szCs w:val="22"/>
                <w:lang w:val="uk-UA" w:eastAsia="uk-UA"/>
              </w:rPr>
            </w:pPr>
            <w:r w:rsidRPr="00022999">
              <w:rPr>
                <w:rFonts w:ascii="Times New Roman" w:hAnsi="Times New Roman"/>
                <w:sz w:val="22"/>
                <w:szCs w:val="22"/>
                <w:lang w:val="uk-UA" w:eastAsia="uk-UA"/>
              </w:rPr>
              <w:t>своєчасно подали на Біржу замовлення на придбання цінних паперів за встановленою формою;</w:t>
            </w:r>
          </w:p>
          <w:p w14:paraId="786BFED5" w14:textId="77777777" w:rsidR="007822B6" w:rsidRPr="00022999" w:rsidRDefault="007822B6" w:rsidP="00022999">
            <w:pPr>
              <w:numPr>
                <w:ilvl w:val="0"/>
                <w:numId w:val="12"/>
              </w:numPr>
              <w:autoSpaceDE w:val="0"/>
              <w:autoSpaceDN w:val="0"/>
              <w:adjustRightInd w:val="0"/>
              <w:jc w:val="both"/>
              <w:rPr>
                <w:rFonts w:ascii="Times New Roman" w:hAnsi="Times New Roman"/>
                <w:sz w:val="22"/>
                <w:szCs w:val="22"/>
                <w:lang w:val="uk-UA" w:eastAsia="uk-UA"/>
              </w:rPr>
            </w:pPr>
            <w:r w:rsidRPr="00022999">
              <w:rPr>
                <w:rFonts w:ascii="Times New Roman" w:hAnsi="Times New Roman"/>
                <w:sz w:val="22"/>
                <w:szCs w:val="22"/>
                <w:lang w:val="uk-UA" w:eastAsia="uk-UA"/>
              </w:rPr>
              <w:t>своєчасно забезпечили сплату гарантійного внеску на умовах, наведених у даному Додатку;</w:t>
            </w:r>
          </w:p>
          <w:p w14:paraId="621C1E2C" w14:textId="77777777" w:rsidR="007822B6" w:rsidRPr="00022999" w:rsidRDefault="007822B6" w:rsidP="00022999">
            <w:pPr>
              <w:autoSpaceDE w:val="0"/>
              <w:autoSpaceDN w:val="0"/>
              <w:adjustRightInd w:val="0"/>
              <w:spacing w:after="200"/>
              <w:ind w:left="720"/>
              <w:rPr>
                <w:rFonts w:ascii="Times New Roman" w:hAnsi="Times New Roman"/>
                <w:sz w:val="22"/>
                <w:szCs w:val="22"/>
                <w:lang w:val="uk-UA" w:eastAsia="uk-UA"/>
              </w:rPr>
            </w:pPr>
          </w:p>
          <w:p w14:paraId="6BBE744B" w14:textId="77777777" w:rsidR="007822B6" w:rsidRPr="00022999" w:rsidRDefault="007822B6" w:rsidP="00022999">
            <w:pPr>
              <w:autoSpaceDE w:val="0"/>
              <w:autoSpaceDN w:val="0"/>
              <w:adjustRightInd w:val="0"/>
              <w:spacing w:after="200"/>
              <w:ind w:left="5" w:hanging="5"/>
              <w:jc w:val="both"/>
              <w:rPr>
                <w:rFonts w:ascii="Times New Roman" w:hAnsi="Times New Roman"/>
                <w:sz w:val="22"/>
                <w:szCs w:val="22"/>
                <w:lang w:val="uk-UA" w:eastAsia="uk-UA"/>
              </w:rPr>
            </w:pPr>
            <w:r w:rsidRPr="00022999">
              <w:rPr>
                <w:rFonts w:ascii="Times New Roman" w:hAnsi="Times New Roman"/>
                <w:sz w:val="22"/>
                <w:szCs w:val="22"/>
                <w:lang w:val="uk-UA" w:eastAsia="uk-UA"/>
              </w:rPr>
              <w:t>У разі, якщо предметом купівлі-продажу є акції, то Потенційні Покупці до 15-ї години дня, що передує даті  проведення Відкритих Торгів (Аукціону), надають Біржі:</w:t>
            </w:r>
          </w:p>
          <w:p w14:paraId="04805A2F" w14:textId="650B6AEC" w:rsidR="007822B6" w:rsidRPr="00022999" w:rsidRDefault="007822B6" w:rsidP="00022999">
            <w:pPr>
              <w:numPr>
                <w:ilvl w:val="0"/>
                <w:numId w:val="12"/>
              </w:numPr>
              <w:autoSpaceDE w:val="0"/>
              <w:autoSpaceDN w:val="0"/>
              <w:adjustRightInd w:val="0"/>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документи, що підтверджують виконання вимог </w:t>
            </w:r>
            <w:r w:rsidRPr="0088291E">
              <w:rPr>
                <w:rFonts w:ascii="Times New Roman" w:hAnsi="Times New Roman"/>
                <w:sz w:val="22"/>
                <w:szCs w:val="22"/>
                <w:lang w:val="uk-UA" w:eastAsia="uk-UA"/>
              </w:rPr>
              <w:t xml:space="preserve">статті </w:t>
            </w:r>
            <w:r w:rsidR="00C85B00" w:rsidRPr="0088291E">
              <w:rPr>
                <w:rFonts w:ascii="Times New Roman" w:hAnsi="Times New Roman"/>
                <w:sz w:val="22"/>
                <w:szCs w:val="22"/>
                <w:lang w:val="uk-UA" w:eastAsia="uk-UA"/>
              </w:rPr>
              <w:t>91</w:t>
            </w:r>
            <w:r w:rsidRPr="00022999">
              <w:rPr>
                <w:rFonts w:ascii="Times New Roman" w:hAnsi="Times New Roman"/>
                <w:sz w:val="22"/>
                <w:szCs w:val="22"/>
                <w:lang w:val="uk-UA" w:eastAsia="uk-UA"/>
              </w:rPr>
              <w:t xml:space="preserve"> Закону України «Про акціонерні товариства»,  або письмове підтвердження на ім’я Біржі та Торговця про відсутність підстав для такого виконання;</w:t>
            </w:r>
          </w:p>
          <w:p w14:paraId="4B107725" w14:textId="77777777" w:rsidR="007822B6" w:rsidRPr="00022999" w:rsidRDefault="007822B6" w:rsidP="00022999">
            <w:pPr>
              <w:numPr>
                <w:ilvl w:val="0"/>
                <w:numId w:val="12"/>
              </w:numPr>
              <w:autoSpaceDE w:val="0"/>
              <w:autoSpaceDN w:val="0"/>
              <w:adjustRightInd w:val="0"/>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дозвіл Антимонопольного комітету України на концентрацію або письмове підтвердження на ім’я Біржі та Торговця про відсутність підстав для  його отримання; </w:t>
            </w:r>
          </w:p>
          <w:p w14:paraId="51B79783" w14:textId="34F53C12" w:rsidR="007822B6" w:rsidRPr="00022999" w:rsidRDefault="007822B6" w:rsidP="00022999">
            <w:pPr>
              <w:numPr>
                <w:ilvl w:val="0"/>
                <w:numId w:val="12"/>
              </w:numPr>
              <w:autoSpaceDE w:val="0"/>
              <w:autoSpaceDN w:val="0"/>
              <w:adjustRightInd w:val="0"/>
              <w:jc w:val="both"/>
              <w:rPr>
                <w:rFonts w:ascii="Times New Roman" w:hAnsi="Times New Roman"/>
                <w:sz w:val="22"/>
                <w:szCs w:val="22"/>
                <w:lang w:val="uk-UA" w:eastAsia="uk-UA"/>
              </w:rPr>
            </w:pPr>
            <w:r w:rsidRPr="00022999">
              <w:rPr>
                <w:rFonts w:ascii="Times New Roman" w:hAnsi="Times New Roman"/>
                <w:sz w:val="22"/>
                <w:szCs w:val="22"/>
                <w:lang w:val="uk-UA" w:eastAsia="uk-UA"/>
              </w:rPr>
              <w:t>погодження відповідного регулятора (Національного банку України, Національної комісії з цінних паперів та фондового ринку України (надалі – «</w:t>
            </w:r>
            <w:r w:rsidRPr="00022999">
              <w:rPr>
                <w:rFonts w:ascii="Times New Roman" w:hAnsi="Times New Roman"/>
                <w:sz w:val="22"/>
                <w:szCs w:val="22"/>
                <w:u w:val="single"/>
                <w:lang w:val="uk-UA" w:eastAsia="uk-UA"/>
              </w:rPr>
              <w:t>НКЦПФР</w:t>
            </w:r>
            <w:r w:rsidRPr="00022999">
              <w:rPr>
                <w:rFonts w:ascii="Times New Roman" w:hAnsi="Times New Roman"/>
                <w:sz w:val="22"/>
                <w:szCs w:val="22"/>
                <w:lang w:val="uk-UA" w:eastAsia="uk-UA"/>
              </w:rPr>
              <w:t>»), або письмове підтвердження на ім’я Біржі та Торговця про відсутність підстав для  його отримання.</w:t>
            </w:r>
          </w:p>
          <w:p w14:paraId="0B3C6AF6" w14:textId="77777777" w:rsidR="007822B6" w:rsidRPr="00022999" w:rsidRDefault="007822B6" w:rsidP="00022999">
            <w:pPr>
              <w:autoSpaceDE w:val="0"/>
              <w:autoSpaceDN w:val="0"/>
              <w:adjustRightInd w:val="0"/>
              <w:spacing w:after="200"/>
              <w:ind w:left="720"/>
              <w:jc w:val="both"/>
              <w:rPr>
                <w:rFonts w:ascii="Times New Roman" w:hAnsi="Times New Roman"/>
                <w:sz w:val="22"/>
                <w:szCs w:val="22"/>
                <w:lang w:val="uk-UA" w:eastAsia="uk-UA"/>
              </w:rPr>
            </w:pPr>
          </w:p>
          <w:p w14:paraId="27E02833"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Особи, які не виконали в повному обсязі вищезазначені вимоги, до участі  у Відкритих Торгах (Аукціоні) не допускаються.</w:t>
            </w:r>
          </w:p>
        </w:tc>
      </w:tr>
      <w:tr w:rsidR="007822B6" w:rsidRPr="00022999" w14:paraId="1FEE9292" w14:textId="77777777" w:rsidTr="009C5095">
        <w:tc>
          <w:tcPr>
            <w:tcW w:w="3114" w:type="dxa"/>
          </w:tcPr>
          <w:p w14:paraId="1E38B34F" w14:textId="0E0FB63F" w:rsidR="007822B6" w:rsidRPr="00022999" w:rsidRDefault="0004471E" w:rsidP="00022999">
            <w:pPr>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lastRenderedPageBreak/>
              <w:t>5.</w:t>
            </w:r>
            <w:r w:rsidR="007822B6" w:rsidRPr="00022999">
              <w:rPr>
                <w:rFonts w:ascii="Times New Roman" w:hAnsi="Times New Roman"/>
                <w:b/>
                <w:sz w:val="22"/>
                <w:szCs w:val="22"/>
                <w:lang w:val="uk-UA" w:eastAsia="uk-UA"/>
              </w:rPr>
              <w:t>Допуск покупців до участі у Відкритих Торгах (Аукціоні)</w:t>
            </w:r>
          </w:p>
          <w:p w14:paraId="0043A39D"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3DE85D35" w14:textId="77777777" w:rsidR="007822B6" w:rsidRPr="00022999" w:rsidRDefault="007822B6">
            <w:pPr>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Для участі у Відритих Торгах (Аукціоні) Потенційний Покупець повинен не пізніше 15 години дня, що передує даті проведення Відкритих Торгів (Аукціону), подати на Біржу замовлення на придбання цінних паперів на аукціоні та інші документи відповідно до цього Регламенту.</w:t>
            </w:r>
          </w:p>
          <w:p w14:paraId="164C8350" w14:textId="77777777" w:rsidR="007822B6" w:rsidRPr="00022999" w:rsidRDefault="007822B6">
            <w:pPr>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До 15-ї години дня, що передує даті  проведення Відкритих Торгів (Аукціону), Потенційний Покупець сплачує на поточний рахунок Біржі грошовими коштами гарантійний внесок в сумі ______ гривень, що складає 5% від початкової ціни лоту.</w:t>
            </w:r>
          </w:p>
          <w:p w14:paraId="105659C0" w14:textId="77777777" w:rsidR="007822B6" w:rsidRPr="00022999" w:rsidRDefault="007822B6">
            <w:pPr>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Потенційний Покупець, гарантійний внесок від якого не надійшов на відповідний рахунок Біржі до 15-ї години дня, що передує дню Відкритих Торгів (Аукціону), не допускається до участі в Аукціоні. </w:t>
            </w:r>
          </w:p>
          <w:p w14:paraId="5BBDCB61" w14:textId="77777777" w:rsidR="007822B6" w:rsidRPr="00022999" w:rsidRDefault="007822B6">
            <w:pPr>
              <w:spacing w:before="120" w:after="120"/>
              <w:jc w:val="both"/>
              <w:rPr>
                <w:rFonts w:ascii="Times New Roman" w:hAnsi="Times New Roman"/>
                <w:sz w:val="22"/>
                <w:szCs w:val="22"/>
                <w:lang w:val="uk-UA" w:eastAsia="uk-UA"/>
              </w:rPr>
            </w:pPr>
            <w:r w:rsidRPr="00022999">
              <w:rPr>
                <w:rFonts w:ascii="Times New Roman" w:hAnsi="Times New Roman"/>
                <w:sz w:val="22"/>
                <w:szCs w:val="22"/>
                <w:lang w:val="uk-UA" w:eastAsia="uk-UA"/>
              </w:rPr>
              <w:t>Біржа готує Перелік прийнятих замовлень та отриманих гарантійних внесків на придбання ЦП на Відритих Торгах (Аукціоні)  (із зазначенням суми кожного сплаченого гарантійного внеску).</w:t>
            </w:r>
          </w:p>
          <w:p w14:paraId="1B301DA9" w14:textId="77777777" w:rsidR="007822B6" w:rsidRPr="00022999" w:rsidRDefault="007822B6">
            <w:pPr>
              <w:spacing w:before="120" w:after="120"/>
              <w:jc w:val="both"/>
              <w:rPr>
                <w:rFonts w:ascii="Times New Roman" w:hAnsi="Times New Roman"/>
                <w:sz w:val="22"/>
                <w:szCs w:val="22"/>
                <w:lang w:val="uk-UA" w:eastAsia="uk-UA"/>
              </w:rPr>
            </w:pPr>
          </w:p>
        </w:tc>
      </w:tr>
      <w:tr w:rsidR="007822B6" w:rsidRPr="002900A5" w14:paraId="041D5FA0" w14:textId="77777777" w:rsidTr="009C5095">
        <w:tc>
          <w:tcPr>
            <w:tcW w:w="3114" w:type="dxa"/>
          </w:tcPr>
          <w:p w14:paraId="1E79AB08" w14:textId="63D80BF2" w:rsidR="007822B6" w:rsidRPr="00022999" w:rsidRDefault="0004471E" w:rsidP="00022999">
            <w:pPr>
              <w:autoSpaceDE w:val="0"/>
              <w:autoSpaceDN w:val="0"/>
              <w:adjustRightInd w:val="0"/>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6.</w:t>
            </w:r>
            <w:r w:rsidR="007822B6" w:rsidRPr="00022999">
              <w:rPr>
                <w:rFonts w:ascii="Times New Roman" w:hAnsi="Times New Roman"/>
                <w:b/>
                <w:sz w:val="22"/>
                <w:szCs w:val="22"/>
                <w:lang w:val="uk-UA" w:eastAsia="uk-UA"/>
              </w:rPr>
              <w:t>Гарантійний внесок</w:t>
            </w:r>
          </w:p>
        </w:tc>
        <w:tc>
          <w:tcPr>
            <w:tcW w:w="12049" w:type="dxa"/>
          </w:tcPr>
          <w:p w14:paraId="3CA30A07"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Гарантійний внесок для участі у Відритих Торгах (Аукціоні) сплачується виключно членом Біржі, як Потенційним Покупцем, що діє у власних інтересах чи в інтересах свого клієнта. </w:t>
            </w:r>
          </w:p>
          <w:p w14:paraId="55C48A41"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lastRenderedPageBreak/>
              <w:t xml:space="preserve">Гарантійні внески від осіб, які не є Потенційними Покупцями, не приймаються (повертаються відправнику). </w:t>
            </w:r>
          </w:p>
          <w:p w14:paraId="6FF8C60A"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Потенційний Покупець переказує окремий гарантійний внесок по кожному поданому ним замовленню на придбання ЦП на Відкритих Торгах (Аукціоні).</w:t>
            </w:r>
          </w:p>
          <w:p w14:paraId="35D25316"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При сплаті гарантійного внеску в призначенні платежу Потенційний Покупець повинен вказати: </w:t>
            </w:r>
          </w:p>
          <w:p w14:paraId="4BA1DCAC" w14:textId="77777777" w:rsidR="007822B6" w:rsidRPr="00022999" w:rsidRDefault="007822B6" w:rsidP="00022999">
            <w:pPr>
              <w:autoSpaceDE w:val="0"/>
              <w:autoSpaceDN w:val="0"/>
              <w:adjustRightInd w:val="0"/>
              <w:spacing w:after="200"/>
              <w:jc w:val="both"/>
              <w:rPr>
                <w:rFonts w:ascii="Times New Roman" w:hAnsi="Times New Roman"/>
                <w:i/>
                <w:sz w:val="22"/>
                <w:szCs w:val="22"/>
                <w:lang w:val="uk-UA" w:eastAsia="uk-UA"/>
              </w:rPr>
            </w:pPr>
            <w:r w:rsidRPr="00022999">
              <w:rPr>
                <w:rFonts w:ascii="Times New Roman" w:hAnsi="Times New Roman"/>
                <w:sz w:val="22"/>
                <w:szCs w:val="22"/>
                <w:lang w:val="uk-UA" w:eastAsia="uk-UA"/>
              </w:rPr>
              <w:t>«</w:t>
            </w:r>
            <w:r w:rsidRPr="00022999">
              <w:rPr>
                <w:rFonts w:ascii="Times New Roman" w:hAnsi="Times New Roman"/>
                <w:b/>
                <w:sz w:val="22"/>
                <w:szCs w:val="22"/>
                <w:lang w:val="uk-UA" w:eastAsia="uk-UA"/>
              </w:rPr>
              <w:t>Гарантійний внесок для участі у Відкритих Торгах (Аукціоні) __.__.____</w:t>
            </w:r>
            <w:r w:rsidRPr="00022999">
              <w:rPr>
                <w:rFonts w:ascii="Times New Roman" w:hAnsi="Times New Roman"/>
                <w:b/>
                <w:i/>
                <w:sz w:val="22"/>
                <w:szCs w:val="22"/>
                <w:lang w:val="uk-UA" w:eastAsia="uk-UA"/>
              </w:rPr>
              <w:t>/</w:t>
            </w:r>
            <w:r w:rsidRPr="00022999">
              <w:rPr>
                <w:rFonts w:ascii="Times New Roman" w:hAnsi="Times New Roman"/>
                <w:i/>
                <w:sz w:val="22"/>
                <w:szCs w:val="22"/>
                <w:lang w:val="uk-UA" w:eastAsia="uk-UA"/>
              </w:rPr>
              <w:t xml:space="preserve">дата-місяць-рік/, </w:t>
            </w:r>
            <w:r w:rsidRPr="00022999">
              <w:rPr>
                <w:rFonts w:ascii="Times New Roman" w:hAnsi="Times New Roman"/>
                <w:b/>
                <w:i/>
                <w:sz w:val="22"/>
                <w:szCs w:val="22"/>
                <w:lang w:val="uk-UA" w:eastAsia="uk-UA"/>
              </w:rPr>
              <w:t>__________</w:t>
            </w:r>
            <w:r w:rsidRPr="00022999">
              <w:rPr>
                <w:rFonts w:ascii="Times New Roman" w:hAnsi="Times New Roman"/>
                <w:i/>
                <w:sz w:val="22"/>
                <w:szCs w:val="22"/>
                <w:lang w:val="uk-UA" w:eastAsia="uk-UA"/>
              </w:rPr>
              <w:t>/</w:t>
            </w:r>
            <w:r w:rsidRPr="00022999">
              <w:rPr>
                <w:rFonts w:ascii="Times New Roman" w:hAnsi="Times New Roman"/>
                <w:i/>
                <w:sz w:val="22"/>
                <w:szCs w:val="22"/>
                <w:lang w:val="en-US" w:eastAsia="uk-UA"/>
              </w:rPr>
              <w:t>ISIN</w:t>
            </w:r>
            <w:r w:rsidRPr="00022999">
              <w:rPr>
                <w:rFonts w:ascii="Times New Roman" w:hAnsi="Times New Roman"/>
                <w:i/>
                <w:sz w:val="22"/>
                <w:szCs w:val="22"/>
                <w:lang w:val="uk-UA" w:eastAsia="uk-UA"/>
              </w:rPr>
              <w:t xml:space="preserve"> цінного паперу, що виставляється на торги/ </w:t>
            </w:r>
            <w:r w:rsidRPr="00022999">
              <w:rPr>
                <w:rFonts w:ascii="Times New Roman" w:hAnsi="Times New Roman"/>
                <w:b/>
                <w:sz w:val="22"/>
                <w:szCs w:val="22"/>
                <w:lang w:val="uk-UA" w:eastAsia="uk-UA"/>
              </w:rPr>
              <w:t>згідно замовлення № _____ від __.__.____., без ПДВ</w:t>
            </w:r>
            <w:r w:rsidRPr="00022999">
              <w:rPr>
                <w:rFonts w:ascii="Times New Roman" w:hAnsi="Times New Roman"/>
                <w:i/>
                <w:sz w:val="22"/>
                <w:szCs w:val="22"/>
                <w:lang w:val="uk-UA" w:eastAsia="uk-UA"/>
              </w:rPr>
              <w:t>».</w:t>
            </w:r>
          </w:p>
          <w:p w14:paraId="395D5E15" w14:textId="772EF96E"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Гарантійний внесок Потенційного Покупця, що не став переможцем Відкритих Торгів (Аукціону), повертається йому протягом двох робочих днів після дати проведення Відкритих Торгів (Аукціону).</w:t>
            </w:r>
          </w:p>
          <w:p w14:paraId="4DEF2D43" w14:textId="62430803"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Гарантійний внесок Переможця Відкритих Торгів (Аукціону), Біржа повертає такому Переможцю Відкритих Торгів (Аукціону), протягом двох робочих днів після отримання від Торговця або Продавця Повідомлення (підтвердження) про проведення таким Переможцем Відкритих Торгів (Аукціону) повного розрахунку за придбані ним на Відкритих Торгах (Аукціоні) ЦП відповідно до умов біржового контракту. </w:t>
            </w:r>
          </w:p>
          <w:p w14:paraId="0A074C1C" w14:textId="77777777" w:rsidR="007822B6" w:rsidRPr="00022999" w:rsidRDefault="007822B6" w:rsidP="00022999">
            <w:pPr>
              <w:autoSpaceDE w:val="0"/>
              <w:autoSpaceDN w:val="0"/>
              <w:adjustRightInd w:val="0"/>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У разі не підписання Переможцем Відкритих Торгів (Аукціону) біржового контракту та/або несплати у повному обсязі суми біржового контракту у строк (термін), визначений таким контрактом, гарантійний внесок такому Переможцю не повертається та вважається штрафом за порушення ним своїх зобов’язань як Переможця Відкритих Торгів (Аукціону)/сторони біржового контракту. Суму гарантійного внеску, сплаченого Переможцем Відкритих Торгів (Аукціону) – порушником, Біржа перераховує Торговцю протягом двох робочих днів від дня, коли Переможцем Відкритих Торгів (Аукціону) було допущено порушення у виді не підписання біржового контракту чи коли Біржа отримала письмове повідомлення  Торговця або Продавця про порушення Переможцем Відкритих Торгів (Аукціону) зобов’язання по оплаті суми Біржового Контракту у строк (термін), визначений таким контрактом. </w:t>
            </w:r>
          </w:p>
          <w:p w14:paraId="794A5731" w14:textId="7CC6E211" w:rsidR="007822B6" w:rsidRPr="00022999" w:rsidRDefault="007822B6" w:rsidP="00022999">
            <w:pPr>
              <w:autoSpaceDE w:val="0"/>
              <w:autoSpaceDN w:val="0"/>
              <w:adjustRightInd w:val="0"/>
              <w:spacing w:after="200"/>
              <w:jc w:val="both"/>
              <w:rPr>
                <w:rFonts w:ascii="Times New Roman" w:hAnsi="Times New Roman"/>
                <w:b/>
                <w:sz w:val="22"/>
                <w:szCs w:val="22"/>
                <w:lang w:val="uk-UA" w:eastAsia="uk-UA"/>
              </w:rPr>
            </w:pPr>
            <w:r w:rsidRPr="00022999">
              <w:rPr>
                <w:rFonts w:ascii="Times New Roman" w:hAnsi="Times New Roman"/>
                <w:sz w:val="22"/>
                <w:szCs w:val="22"/>
                <w:lang w:val="uk-UA" w:eastAsia="uk-UA"/>
              </w:rPr>
              <w:t>Біржовий збір оплачується Біржі Торговцем, з яким Біржа уклала Договір щодо надання Послуг з проведення Відкритих Торгів (Аукціону).</w:t>
            </w:r>
          </w:p>
          <w:p w14:paraId="31B1913B" w14:textId="7C7395E4" w:rsidR="007B014A" w:rsidRPr="00022999" w:rsidRDefault="007B014A" w:rsidP="00022999">
            <w:pPr>
              <w:autoSpaceDE w:val="0"/>
              <w:autoSpaceDN w:val="0"/>
              <w:adjustRightInd w:val="0"/>
              <w:spacing w:after="200"/>
              <w:jc w:val="both"/>
              <w:rPr>
                <w:rFonts w:ascii="Times New Roman" w:hAnsi="Times New Roman"/>
                <w:b/>
                <w:sz w:val="22"/>
                <w:szCs w:val="22"/>
                <w:lang w:val="uk-UA" w:eastAsia="uk-UA"/>
              </w:rPr>
            </w:pPr>
          </w:p>
        </w:tc>
      </w:tr>
      <w:tr w:rsidR="007822B6" w:rsidRPr="00022999" w14:paraId="74A6F480" w14:textId="77777777" w:rsidTr="009C5095">
        <w:tc>
          <w:tcPr>
            <w:tcW w:w="3114" w:type="dxa"/>
          </w:tcPr>
          <w:p w14:paraId="75EA32C5" w14:textId="229409FF" w:rsidR="007822B6" w:rsidRPr="00022999" w:rsidRDefault="0004471E" w:rsidP="00022999">
            <w:pPr>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lastRenderedPageBreak/>
              <w:t>7.</w:t>
            </w:r>
            <w:r w:rsidR="007822B6" w:rsidRPr="00022999">
              <w:rPr>
                <w:rFonts w:ascii="Times New Roman" w:hAnsi="Times New Roman"/>
                <w:b/>
                <w:sz w:val="22"/>
                <w:szCs w:val="22"/>
                <w:lang w:val="uk-UA" w:eastAsia="uk-UA"/>
              </w:rPr>
              <w:t>Проведення Аукціону.</w:t>
            </w:r>
          </w:p>
          <w:p w14:paraId="34AAB1DE"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137666B2" w14:textId="77777777" w:rsidR="007822B6" w:rsidRPr="00022999" w:rsidRDefault="007822B6" w:rsidP="00022999">
            <w:pPr>
              <w:numPr>
                <w:ilvl w:val="0"/>
                <w:numId w:val="19"/>
              </w:numPr>
              <w:spacing w:before="120" w:after="120"/>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Відкриті Торги (Аукціон) проводяться в електронному вигляді в торговельній системі Біржі. </w:t>
            </w:r>
          </w:p>
          <w:p w14:paraId="404E745C" w14:textId="77777777" w:rsidR="007822B6" w:rsidRPr="00022999" w:rsidRDefault="007822B6" w:rsidP="00022999">
            <w:pPr>
              <w:numPr>
                <w:ilvl w:val="0"/>
                <w:numId w:val="19"/>
              </w:numPr>
              <w:spacing w:before="120" w:after="120"/>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Стартова Ціна (Загальна Початкова Ціна) ЦП складає ___________ гривень;</w:t>
            </w:r>
          </w:p>
          <w:p w14:paraId="1CD2C205"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Перший Крок Відкритих Торгів (Аукціону) складає 1,0%. Біржа має право здійснити округлення в більшу сторону кроку Відкритих Торгів (Аукціону). Кожний наступний Крок Відкритих Торгів (Аукціону) встановлюється на розсуд учасника  Відкритих Торгів (Аукціону) і може становити будь-який розмір (суму) за умови, що за результатом кожного наступного Кроку Відкритих Торгів (Аукціону)  відбувається збільшення ціни лоту (пакету ЦП).</w:t>
            </w:r>
          </w:p>
          <w:p w14:paraId="5C69F010"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lastRenderedPageBreak/>
              <w:t>Початок Відкритих Торгів (Аукціону)  – ___ год ___ хв.  дати проведення Відкритих Торгів (Аукціону), Час  проведення  Відкритих Торгів (Аукціону)  складає не менше 1 години.</w:t>
            </w:r>
          </w:p>
          <w:p w14:paraId="672B8321" w14:textId="77777777" w:rsidR="007822B6" w:rsidRPr="00022999" w:rsidRDefault="007822B6" w:rsidP="00022999">
            <w:pPr>
              <w:numPr>
                <w:ilvl w:val="0"/>
                <w:numId w:val="19"/>
              </w:numPr>
              <w:spacing w:before="120" w:after="120"/>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В ході Відкритих Торгів (Аукціону) його учасники (Потенційні Покупці) можуть подавати лише анонімні конкурентні заявки.</w:t>
            </w:r>
          </w:p>
          <w:p w14:paraId="0B5289B8"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Заявки, що не відповідають умовам Відкритих Торгів (Аукціону) – кількості цінних паперів (Лоту) та/або Першому Кроку Відкритих Торгів (Аукціону)  - повинні відхилятися Біржею.</w:t>
            </w:r>
          </w:p>
          <w:p w14:paraId="787A0D90"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Учасник Відкритих Торгів (Аукціону) не має права скасовувати подані в ході Відкритих Торгів (Аукціону)  заявки.</w:t>
            </w:r>
          </w:p>
          <w:p w14:paraId="7D675694"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Відкриті Торги (Аукціон) вважаються такими, що не відбулися, у разі відсутності Кроку Аукціону (за відсутності Заявок за ціною: Стартова Ціна (Загальна Початкова Ціна) + Перший Крок  Відкритих Торгів (Аукціону)) або якщо для участі у  Відкритих Торгах (Аукціоні) було зареєстровано лише одного Потенційного Покупця.</w:t>
            </w:r>
          </w:p>
          <w:p w14:paraId="007162FB" w14:textId="77777777" w:rsidR="007822B6" w:rsidRPr="00022999" w:rsidRDefault="007822B6" w:rsidP="00022999">
            <w:pPr>
              <w:numPr>
                <w:ilvl w:val="0"/>
                <w:numId w:val="19"/>
              </w:numPr>
              <w:tabs>
                <w:tab w:val="left" w:pos="216"/>
              </w:tabs>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У випадку, якщо учасником Відкритих Торгів (Аукціону)  подано заявку з кращою ціною за 5 хв. або менше до часу завершення Відкритих Торгів (Аукціону)  , Відкриті Торги (Аукціон)   автоматично продовжуються на 5 хв.  </w:t>
            </w:r>
          </w:p>
          <w:p w14:paraId="18EEEA5D" w14:textId="77777777" w:rsidR="007822B6" w:rsidRPr="00022999" w:rsidRDefault="007822B6" w:rsidP="00022999">
            <w:pPr>
              <w:numPr>
                <w:ilvl w:val="0"/>
                <w:numId w:val="19"/>
              </w:numPr>
              <w:spacing w:before="120" w:after="120"/>
              <w:contextualSpacing/>
              <w:jc w:val="both"/>
              <w:rPr>
                <w:rFonts w:ascii="Times New Roman" w:hAnsi="Times New Roman"/>
                <w:i/>
                <w:sz w:val="22"/>
                <w:szCs w:val="22"/>
                <w:lang w:val="uk-UA" w:eastAsia="uk-UA"/>
              </w:rPr>
            </w:pPr>
            <w:r w:rsidRPr="00022999">
              <w:rPr>
                <w:rFonts w:ascii="Times New Roman" w:hAnsi="Times New Roman"/>
                <w:sz w:val="22"/>
                <w:szCs w:val="22"/>
                <w:lang w:val="uk-UA" w:eastAsia="uk-UA"/>
              </w:rPr>
              <w:t>Учасник Відкритих Торгів (Аукціону), який відповідно до умов Відкритих Торгів (Аукціону) подав останню Заявку за кращою (максимальною) ціною, визнається переможцем Відкритих Торгів (Аукціону).</w:t>
            </w:r>
          </w:p>
          <w:p w14:paraId="20A1A796" w14:textId="77777777" w:rsidR="007822B6" w:rsidRPr="00022999" w:rsidRDefault="007822B6" w:rsidP="00022999">
            <w:pPr>
              <w:spacing w:before="120" w:after="120"/>
              <w:jc w:val="both"/>
              <w:rPr>
                <w:rFonts w:ascii="Times New Roman" w:hAnsi="Times New Roman"/>
                <w:i/>
                <w:sz w:val="22"/>
                <w:szCs w:val="22"/>
                <w:lang w:val="uk-UA" w:eastAsia="uk-UA"/>
              </w:rPr>
            </w:pPr>
          </w:p>
        </w:tc>
      </w:tr>
      <w:tr w:rsidR="00AE631C" w:rsidRPr="00022999" w14:paraId="0B6FBF6A" w14:textId="77777777" w:rsidTr="009C5095">
        <w:tc>
          <w:tcPr>
            <w:tcW w:w="3114" w:type="dxa"/>
          </w:tcPr>
          <w:p w14:paraId="29D25585" w14:textId="77777777" w:rsidR="00AE631C" w:rsidRPr="00022999" w:rsidRDefault="00AE631C" w:rsidP="00AE631C">
            <w:pPr>
              <w:tabs>
                <w:tab w:val="left" w:pos="810"/>
              </w:tabs>
              <w:spacing w:line="276" w:lineRule="auto"/>
              <w:rPr>
                <w:rFonts w:ascii="Times New Roman" w:hAnsi="Times New Roman"/>
                <w:b/>
                <w:sz w:val="22"/>
                <w:szCs w:val="22"/>
                <w:lang w:val="uk-UA" w:eastAsia="uk-UA"/>
              </w:rPr>
            </w:pPr>
            <w:r w:rsidRPr="00022999">
              <w:rPr>
                <w:rFonts w:ascii="Times New Roman" w:hAnsi="Times New Roman"/>
                <w:b/>
                <w:sz w:val="22"/>
                <w:szCs w:val="22"/>
                <w:lang w:val="uk-UA" w:eastAsia="uk-UA"/>
              </w:rPr>
              <w:lastRenderedPageBreak/>
              <w:t>8.Оформлення результатів Відкритих Торгів (Аукціону)</w:t>
            </w:r>
          </w:p>
          <w:p w14:paraId="78DAB392" w14:textId="3A9FE628" w:rsidR="00AE631C" w:rsidRPr="00022999" w:rsidRDefault="00AE631C" w:rsidP="00C77FB6">
            <w:pPr>
              <w:tabs>
                <w:tab w:val="left" w:pos="810"/>
              </w:tabs>
              <w:spacing w:line="276" w:lineRule="auto"/>
              <w:rPr>
                <w:rFonts w:ascii="Times New Roman" w:hAnsi="Times New Roman"/>
                <w:b/>
                <w:sz w:val="22"/>
                <w:szCs w:val="22"/>
                <w:lang w:val="uk-UA" w:eastAsia="uk-UA"/>
              </w:rPr>
            </w:pPr>
          </w:p>
        </w:tc>
        <w:tc>
          <w:tcPr>
            <w:tcW w:w="12049" w:type="dxa"/>
          </w:tcPr>
          <w:p w14:paraId="52F3E184" w14:textId="494ED10D" w:rsidR="00C77FB6" w:rsidRPr="00022999" w:rsidRDefault="00C77FB6" w:rsidP="00022999">
            <w:pPr>
              <w:pStyle w:val="ac"/>
              <w:numPr>
                <w:ilvl w:val="1"/>
                <w:numId w:val="11"/>
              </w:numPr>
              <w:ind w:left="460"/>
              <w:jc w:val="both"/>
              <w:rPr>
                <w:rFonts w:ascii="Times New Roman" w:hAnsi="Times New Roman"/>
                <w:sz w:val="22"/>
                <w:szCs w:val="22"/>
                <w:lang w:val="uk-UA"/>
              </w:rPr>
            </w:pPr>
            <w:r w:rsidRPr="00022999">
              <w:rPr>
                <w:rFonts w:ascii="Times New Roman" w:hAnsi="Times New Roman"/>
                <w:sz w:val="22"/>
                <w:szCs w:val="22"/>
                <w:lang w:val="uk-UA"/>
              </w:rPr>
              <w:t xml:space="preserve">Оформлення результатів Відкритих Торгів (Аукціону) у разі продажу акцій приватного акціонерного товариства, статутом якого визначене переважне право акціонерів на придбання акцій </w:t>
            </w:r>
            <w:r w:rsidR="00F211A2" w:rsidRPr="00022999">
              <w:rPr>
                <w:rFonts w:ascii="Times New Roman" w:hAnsi="Times New Roman"/>
                <w:sz w:val="22"/>
                <w:szCs w:val="22"/>
                <w:lang w:val="uk-UA"/>
              </w:rPr>
              <w:t>приватного акціонерного товариства</w:t>
            </w:r>
            <w:r w:rsidRPr="00022999">
              <w:rPr>
                <w:rFonts w:ascii="Times New Roman" w:hAnsi="Times New Roman"/>
                <w:sz w:val="22"/>
                <w:szCs w:val="22"/>
                <w:lang w:val="uk-UA"/>
              </w:rPr>
              <w:t>:</w:t>
            </w:r>
          </w:p>
          <w:p w14:paraId="455B7C33" w14:textId="39CB5AA2"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xml:space="preserve">У разі, якщо Відкриті Торги (Аукціон) відбулися, за результатами Відкритих Торгів (Аукціону) Біржа готує такі документи:  </w:t>
            </w:r>
          </w:p>
          <w:p w14:paraId="61B88420" w14:textId="09D982C9" w:rsidR="00AE631C" w:rsidRPr="00022999" w:rsidRDefault="00AE631C" w:rsidP="00022999">
            <w:pPr>
              <w:pStyle w:val="ac"/>
              <w:numPr>
                <w:ilvl w:val="0"/>
                <w:numId w:val="26"/>
              </w:numPr>
              <w:jc w:val="both"/>
              <w:rPr>
                <w:rFonts w:ascii="Times New Roman" w:hAnsi="Times New Roman"/>
                <w:sz w:val="22"/>
                <w:szCs w:val="22"/>
              </w:rPr>
            </w:pPr>
            <w:r w:rsidRPr="00022999">
              <w:rPr>
                <w:rFonts w:ascii="Times New Roman" w:hAnsi="Times New Roman"/>
                <w:sz w:val="22"/>
                <w:szCs w:val="22"/>
              </w:rPr>
              <w:t>Протокол Відкритих Торгів (Аукціону);</w:t>
            </w:r>
          </w:p>
          <w:p w14:paraId="7EB1BC9A" w14:textId="7DB9A98C" w:rsidR="00AE631C" w:rsidRPr="0088291E" w:rsidRDefault="00AE631C" w:rsidP="00022999">
            <w:pPr>
              <w:pStyle w:val="ac"/>
              <w:numPr>
                <w:ilvl w:val="0"/>
                <w:numId w:val="26"/>
              </w:numPr>
              <w:jc w:val="both"/>
              <w:rPr>
                <w:rFonts w:ascii="Times New Roman" w:hAnsi="Times New Roman"/>
                <w:sz w:val="22"/>
                <w:szCs w:val="22"/>
              </w:rPr>
            </w:pPr>
            <w:r w:rsidRPr="00022999">
              <w:rPr>
                <w:rFonts w:ascii="Times New Roman" w:hAnsi="Times New Roman"/>
                <w:sz w:val="22"/>
                <w:szCs w:val="22"/>
              </w:rPr>
              <w:t>Біржовий Контракт у 5 (п’яти) оригінальних примірниках відповідно до типового Біржового Контрак</w:t>
            </w:r>
            <w:r w:rsidR="007616FD">
              <w:rPr>
                <w:rFonts w:ascii="Times New Roman" w:hAnsi="Times New Roman"/>
                <w:sz w:val="22"/>
                <w:szCs w:val="22"/>
              </w:rPr>
              <w:t>ту, що є додатком до Регламенту</w:t>
            </w:r>
            <w:r w:rsidR="007616FD">
              <w:rPr>
                <w:rFonts w:ascii="Times New Roman" w:hAnsi="Times New Roman"/>
                <w:sz w:val="22"/>
                <w:szCs w:val="22"/>
                <w:lang w:val="uk-UA"/>
              </w:rPr>
              <w:t>.</w:t>
            </w:r>
          </w:p>
          <w:p w14:paraId="039D5F41" w14:textId="0A555F0A" w:rsidR="00AE631C" w:rsidRDefault="00AE631C">
            <w:pPr>
              <w:tabs>
                <w:tab w:val="left" w:pos="1140"/>
              </w:tabs>
              <w:jc w:val="both"/>
              <w:rPr>
                <w:rFonts w:ascii="Times New Roman" w:hAnsi="Times New Roman"/>
                <w:sz w:val="22"/>
                <w:szCs w:val="22"/>
              </w:rPr>
            </w:pPr>
          </w:p>
          <w:p w14:paraId="082BAF85" w14:textId="77777777" w:rsidR="007616FD" w:rsidRPr="00022999" w:rsidRDefault="007616FD">
            <w:pPr>
              <w:tabs>
                <w:tab w:val="left" w:pos="1140"/>
              </w:tabs>
              <w:jc w:val="both"/>
              <w:rPr>
                <w:rFonts w:ascii="Times New Roman" w:hAnsi="Times New Roman"/>
                <w:sz w:val="22"/>
                <w:szCs w:val="22"/>
              </w:rPr>
            </w:pPr>
          </w:p>
          <w:p w14:paraId="475BE51A" w14:textId="586DACDA"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Протягом 2 (двох</w:t>
            </w:r>
            <w:r w:rsidR="00641E43" w:rsidRPr="00022999">
              <w:rPr>
                <w:rFonts w:ascii="Times New Roman" w:hAnsi="Times New Roman"/>
                <w:sz w:val="22"/>
                <w:szCs w:val="22"/>
                <w:lang w:val="uk-UA"/>
              </w:rPr>
              <w:t>)</w:t>
            </w:r>
            <w:r w:rsidRPr="00022999">
              <w:rPr>
                <w:rFonts w:ascii="Times New Roman" w:hAnsi="Times New Roman"/>
                <w:sz w:val="22"/>
                <w:szCs w:val="22"/>
              </w:rPr>
              <w:t xml:space="preserve"> робочих днів</w:t>
            </w:r>
            <w:r w:rsidR="00641E43" w:rsidRPr="00022999">
              <w:rPr>
                <w:rFonts w:ascii="Times New Roman" w:hAnsi="Times New Roman"/>
                <w:sz w:val="22"/>
                <w:szCs w:val="22"/>
                <w:lang w:val="uk-UA"/>
              </w:rPr>
              <w:t>,</w:t>
            </w:r>
            <w:r w:rsidRPr="00022999">
              <w:rPr>
                <w:rFonts w:ascii="Times New Roman" w:hAnsi="Times New Roman"/>
                <w:sz w:val="22"/>
                <w:szCs w:val="22"/>
              </w:rPr>
              <w:t xml:space="preserve"> наступних за днем проведення Відкритих Торгів (Аукціону)</w:t>
            </w:r>
            <w:r w:rsidR="00641E43" w:rsidRPr="00022999">
              <w:rPr>
                <w:rFonts w:ascii="Times New Roman" w:hAnsi="Times New Roman"/>
                <w:sz w:val="22"/>
                <w:szCs w:val="22"/>
                <w:lang w:val="uk-UA"/>
              </w:rPr>
              <w:t>,</w:t>
            </w:r>
            <w:r w:rsidRPr="00022999">
              <w:rPr>
                <w:rFonts w:ascii="Times New Roman" w:hAnsi="Times New Roman"/>
                <w:sz w:val="22"/>
                <w:szCs w:val="22"/>
              </w:rPr>
              <w:t xml:space="preserve"> Банк письмово повідомляє акціонерів ПрАТ «______» про намір продати пакет акцій на умовах та за ціною, що визначена в ході проведення аукціону кращою (максимальною).</w:t>
            </w:r>
          </w:p>
          <w:p w14:paraId="2B7101E5" w14:textId="28C3CEE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Повідомлення акціонерів здійснюється через ПрАТ «___________». ПрАТ «___________» після отримання письмового повідомлення від банку про намір продати свої акції, зобов’язане протягом двох робочих днів направити копії повідомлення всім акціонерам товариства.</w:t>
            </w:r>
          </w:p>
          <w:p w14:paraId="296273CD" w14:textId="77777777" w:rsidR="00AE631C" w:rsidRPr="00022999" w:rsidRDefault="00AE631C">
            <w:pPr>
              <w:tabs>
                <w:tab w:val="left" w:pos="1140"/>
              </w:tabs>
              <w:jc w:val="both"/>
              <w:rPr>
                <w:rFonts w:ascii="Times New Roman" w:hAnsi="Times New Roman"/>
                <w:sz w:val="22"/>
                <w:szCs w:val="22"/>
              </w:rPr>
            </w:pPr>
          </w:p>
          <w:p w14:paraId="41014F7F" w14:textId="77777777" w:rsidR="00AE631C" w:rsidRPr="00022999" w:rsidRDefault="00AE631C">
            <w:pPr>
              <w:tabs>
                <w:tab w:val="left" w:pos="1140"/>
              </w:tabs>
              <w:jc w:val="both"/>
              <w:rPr>
                <w:rFonts w:ascii="Times New Roman" w:hAnsi="Times New Roman"/>
                <w:sz w:val="22"/>
                <w:szCs w:val="22"/>
                <w:lang w:val="uk-UA"/>
              </w:rPr>
            </w:pPr>
            <w:r w:rsidRPr="00022999">
              <w:rPr>
                <w:rFonts w:ascii="Times New Roman" w:hAnsi="Times New Roman"/>
                <w:sz w:val="22"/>
                <w:szCs w:val="22"/>
              </w:rPr>
              <w:t>Акціонер</w:t>
            </w:r>
            <w:r w:rsidRPr="00022999">
              <w:rPr>
                <w:rFonts w:ascii="Times New Roman" w:hAnsi="Times New Roman"/>
                <w:sz w:val="22"/>
                <w:szCs w:val="22"/>
                <w:lang w:val="uk-UA"/>
              </w:rPr>
              <w:t>и</w:t>
            </w:r>
            <w:r w:rsidRPr="00022999">
              <w:rPr>
                <w:rFonts w:ascii="Times New Roman" w:hAnsi="Times New Roman"/>
                <w:sz w:val="22"/>
                <w:szCs w:val="22"/>
              </w:rPr>
              <w:t xml:space="preserve"> ПрАТ «_____» можуть скористатись переважним правом на придбання акцій</w:t>
            </w:r>
            <w:r w:rsidRPr="00022999">
              <w:rPr>
                <w:rFonts w:ascii="Times New Roman" w:hAnsi="Times New Roman"/>
                <w:sz w:val="22"/>
                <w:szCs w:val="22"/>
                <w:lang w:val="uk-UA"/>
              </w:rPr>
              <w:t>, пропорційно кількості акцій, що належать кожному з них.</w:t>
            </w:r>
          </w:p>
          <w:p w14:paraId="6A5394AC" w14:textId="3D0717EF"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Для реалізації переважного права на придбання акцій, акціонер протягом 2-х (двох) місяців з дня отримання ПрАТ «________» повідомлення Банку про намір продати пакет акцій, якщо коротший строк не передбачений статутом твоариства, подає П</w:t>
            </w:r>
            <w:r w:rsidR="008212CF" w:rsidRPr="00022999">
              <w:rPr>
                <w:rFonts w:ascii="Times New Roman" w:hAnsi="Times New Roman"/>
                <w:sz w:val="22"/>
                <w:szCs w:val="22"/>
                <w:lang w:val="uk-UA"/>
              </w:rPr>
              <w:t>рА</w:t>
            </w:r>
            <w:r w:rsidRPr="00022999">
              <w:rPr>
                <w:rFonts w:ascii="Times New Roman" w:hAnsi="Times New Roman"/>
                <w:sz w:val="22"/>
                <w:szCs w:val="22"/>
              </w:rPr>
              <w:t>Т «_______» заяву про використання переважного права на придбання акцій ПрАТ «_______».</w:t>
            </w:r>
          </w:p>
          <w:p w14:paraId="237B8D03" w14:textId="77777777" w:rsidR="00AE631C" w:rsidRPr="00022999" w:rsidRDefault="00AE631C">
            <w:pPr>
              <w:tabs>
                <w:tab w:val="left" w:pos="1140"/>
              </w:tabs>
              <w:jc w:val="both"/>
              <w:rPr>
                <w:rFonts w:ascii="Times New Roman" w:hAnsi="Times New Roman"/>
                <w:sz w:val="22"/>
                <w:szCs w:val="22"/>
              </w:rPr>
            </w:pPr>
          </w:p>
          <w:p w14:paraId="55DD6F99"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lastRenderedPageBreak/>
              <w:t>ПрАТ «_____», не пізніше наступного робочого дня після спливу строку для подання заяв акціонерами, письмово повідомляє Банк про наявність акціонера/акціонерів, які заявили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2B0F33AC"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Якщо протягом 5 (п’яти) робочих днів з дня спливу строку для подання заяв акціонерами, Банку не надійшло повідомлення від ПрАТ «_____», вважається що акціонери не скористались переважним правом на придбання акцій.</w:t>
            </w:r>
          </w:p>
          <w:p w14:paraId="013E2754" w14:textId="77777777" w:rsidR="00AE631C" w:rsidRPr="00022999" w:rsidRDefault="00AE631C">
            <w:pPr>
              <w:tabs>
                <w:tab w:val="left" w:pos="1140"/>
              </w:tabs>
              <w:jc w:val="both"/>
              <w:rPr>
                <w:rFonts w:ascii="Times New Roman" w:hAnsi="Times New Roman"/>
                <w:sz w:val="22"/>
                <w:szCs w:val="22"/>
              </w:rPr>
            </w:pPr>
          </w:p>
          <w:p w14:paraId="48776CD3" w14:textId="64FA35B3"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Банк протягом 2 робочих днів, з дня отримання повідомлення від ПрАТ «____» / або з дня спливу строку для його одержання, повідомляє Торговця та Біржу про наявність акціонера/акціонерів, які за</w:t>
            </w:r>
            <w:r w:rsidR="00045F4A" w:rsidRPr="00022999">
              <w:rPr>
                <w:rFonts w:ascii="Times New Roman" w:hAnsi="Times New Roman"/>
                <w:sz w:val="22"/>
                <w:szCs w:val="22"/>
                <w:lang w:val="uk-UA"/>
              </w:rPr>
              <w:t>я</w:t>
            </w:r>
            <w:r w:rsidRPr="00022999">
              <w:rPr>
                <w:rFonts w:ascii="Times New Roman" w:hAnsi="Times New Roman"/>
                <w:sz w:val="22"/>
                <w:szCs w:val="22"/>
              </w:rPr>
              <w:t>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2896B40B" w14:textId="77777777" w:rsidR="00AE631C" w:rsidRPr="00022999" w:rsidRDefault="00AE631C">
            <w:pPr>
              <w:tabs>
                <w:tab w:val="left" w:pos="1140"/>
              </w:tabs>
              <w:jc w:val="both"/>
              <w:rPr>
                <w:rFonts w:ascii="Times New Roman" w:hAnsi="Times New Roman"/>
                <w:sz w:val="22"/>
                <w:szCs w:val="22"/>
              </w:rPr>
            </w:pPr>
          </w:p>
          <w:p w14:paraId="3885E3B0"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Біржа, протягом 2 (двох) робочих днів, з дня одержання повідомлення Банку про реалізацію акціонером/акціонерами права на придбання акцій, або відмови від реалізації переважного права, надсилає на адреси Торговця та Банку (або передає особисто їх належним чином уповноваженим представникам) Протокол Відкритих Торгів (Аукціону).</w:t>
            </w:r>
          </w:p>
          <w:p w14:paraId="037C9AAD" w14:textId="77777777" w:rsidR="00AE631C" w:rsidRPr="00022999" w:rsidRDefault="00AE631C">
            <w:pPr>
              <w:tabs>
                <w:tab w:val="left" w:pos="1140"/>
              </w:tabs>
              <w:jc w:val="both"/>
              <w:rPr>
                <w:rFonts w:ascii="Times New Roman" w:hAnsi="Times New Roman"/>
                <w:sz w:val="22"/>
                <w:szCs w:val="22"/>
              </w:rPr>
            </w:pPr>
          </w:p>
          <w:p w14:paraId="5E469A1D"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Торговець не пізніше наступного робочого дня, з дня одержання повідомлення Банку, повідомляє Переможця відкритих торгів (Аукціону) про:</w:t>
            </w:r>
          </w:p>
          <w:p w14:paraId="55933E60"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w:t>
            </w:r>
            <w:r w:rsidRPr="00022999">
              <w:rPr>
                <w:rFonts w:ascii="Times New Roman" w:hAnsi="Times New Roman"/>
                <w:sz w:val="22"/>
                <w:szCs w:val="22"/>
              </w:rPr>
              <w:tab/>
              <w:t>Реалізацію акціонером/акціонерами переважного права на придбання акцій ПрАТ «_____» та набуття ними статусу Покупця;</w:t>
            </w:r>
          </w:p>
          <w:p w14:paraId="0CCCBBAD"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Або</w:t>
            </w:r>
          </w:p>
          <w:p w14:paraId="25488450" w14:textId="31195364"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w:t>
            </w:r>
            <w:r w:rsidRPr="00022999">
              <w:rPr>
                <w:rFonts w:ascii="Times New Roman" w:hAnsi="Times New Roman"/>
                <w:sz w:val="22"/>
                <w:szCs w:val="22"/>
              </w:rPr>
              <w:tab/>
              <w:t>Відмову акціонерів від реалізації переважного права на придбання акцій та набуття Переможцем Відкритих Торгів (Аукціону) статусу Покупця. У повідомленні зазначається дата, час та адреса для явки Покупця (Переможця Відкритих Торгів) для підписання Біржового контракту</w:t>
            </w:r>
            <w:r w:rsidR="00ED055A" w:rsidRPr="00022999">
              <w:rPr>
                <w:rFonts w:ascii="Times New Roman" w:hAnsi="Times New Roman"/>
                <w:sz w:val="22"/>
                <w:szCs w:val="22"/>
                <w:lang w:val="uk-UA"/>
              </w:rPr>
              <w:t>;</w:t>
            </w:r>
          </w:p>
          <w:p w14:paraId="6A08A7D5"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Або</w:t>
            </w:r>
          </w:p>
          <w:p w14:paraId="691B8E1D"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w:t>
            </w:r>
            <w:r w:rsidRPr="00022999">
              <w:rPr>
                <w:rFonts w:ascii="Times New Roman" w:hAnsi="Times New Roman"/>
                <w:sz w:val="22"/>
                <w:szCs w:val="22"/>
              </w:rPr>
              <w:tab/>
              <w:t>Реалізацію акціонером/акціонерами переважного права на придбання частини акцій ПрАТ «_____» та набуття ними статусу Покупця відповідної частки лоту та набуття Переможцем Відкритих Торгів (Аукціону) статусу Покупця частки цінних паперів, що залишилась. У повідомленні зазначається дата, час та адреса для явки Покупця (Переможця Відкритих Торгів) для підписання Біржового контракту.</w:t>
            </w:r>
          </w:p>
          <w:p w14:paraId="6127D26A" w14:textId="77777777" w:rsidR="00AE631C" w:rsidRPr="00022999" w:rsidRDefault="00AE631C">
            <w:pPr>
              <w:tabs>
                <w:tab w:val="left" w:pos="1140"/>
              </w:tabs>
              <w:jc w:val="both"/>
              <w:rPr>
                <w:rFonts w:ascii="Times New Roman" w:hAnsi="Times New Roman"/>
                <w:sz w:val="22"/>
                <w:szCs w:val="22"/>
              </w:rPr>
            </w:pPr>
          </w:p>
          <w:p w14:paraId="157B2D9A" w14:textId="7CFA47CF"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У випадку, якщо акціонер/акціонери ПрАТ «____» заявили про використання переважного права на придбання акцій:</w:t>
            </w:r>
          </w:p>
          <w:p w14:paraId="319120A6" w14:textId="43293A88"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Банк укладає з таким акціонером Договір купівлі-продажу акцій на позабіржовому ринку;</w:t>
            </w:r>
          </w:p>
          <w:p w14:paraId="279E4085" w14:textId="4C03C568"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В протоколі Відкритих Торгів (Аукціону) зазначається факт реалізації переважного права акціонером/акціонерами ПрАТ «_____» та відмітка про те, що Біржовий контракт не укладається;</w:t>
            </w:r>
          </w:p>
          <w:p w14:paraId="7D1DFB57" w14:textId="2D8AF9A9"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Повернення коштів гарантійного внеску Переможцю Відкритих Торгів (Аукціону) здійснюється протягом 2 (двох робочих) днів з дня отримання Біржою повідомлення Банку про реалізацію акціонером/акціонерами ПрАТ «________» переважного права на придбання акцій товариства.</w:t>
            </w:r>
          </w:p>
          <w:p w14:paraId="02402E52" w14:textId="77777777" w:rsidR="00AE631C" w:rsidRPr="00022999" w:rsidRDefault="00AE631C">
            <w:pPr>
              <w:tabs>
                <w:tab w:val="left" w:pos="1140"/>
              </w:tabs>
              <w:jc w:val="both"/>
              <w:rPr>
                <w:rFonts w:ascii="Times New Roman" w:hAnsi="Times New Roman"/>
                <w:sz w:val="22"/>
                <w:szCs w:val="22"/>
              </w:rPr>
            </w:pPr>
          </w:p>
          <w:p w14:paraId="733DC10C" w14:textId="1E647E2B"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lastRenderedPageBreak/>
              <w:t>У випадку, якщо акціонери ПрАТ «____» не скористались переважним правом на придбання акцій, Переможець Відкритих Торгів (Аукціону), який набув статус Покупця,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2323F195" w14:textId="77777777" w:rsidR="00AE631C" w:rsidRPr="00022999" w:rsidRDefault="00AE631C">
            <w:pPr>
              <w:tabs>
                <w:tab w:val="left" w:pos="1140"/>
              </w:tabs>
              <w:jc w:val="both"/>
              <w:rPr>
                <w:rFonts w:ascii="Times New Roman" w:hAnsi="Times New Roman"/>
                <w:sz w:val="22"/>
                <w:szCs w:val="22"/>
              </w:rPr>
            </w:pPr>
          </w:p>
          <w:p w14:paraId="34F7B43A"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xml:space="preserve">У </w:t>
            </w:r>
            <w:proofErr w:type="gramStart"/>
            <w:r w:rsidRPr="00022999">
              <w:rPr>
                <w:rFonts w:ascii="Times New Roman" w:hAnsi="Times New Roman"/>
                <w:sz w:val="22"/>
                <w:szCs w:val="22"/>
              </w:rPr>
              <w:t>випадку ,</w:t>
            </w:r>
            <w:proofErr w:type="gramEnd"/>
            <w:r w:rsidRPr="00022999">
              <w:rPr>
                <w:rFonts w:ascii="Times New Roman" w:hAnsi="Times New Roman"/>
                <w:sz w:val="22"/>
                <w:szCs w:val="22"/>
              </w:rPr>
              <w:t xml:space="preserve"> якщо є акціонер/акціонери ПрАТ «____» заявили про використання переважного права на придбання частини акцій ПрАТ «_____» та набуття Переможцем Відкритих Торгів (Аукціону) статусу Покупця частки цінних паперів, що залишилась.</w:t>
            </w:r>
          </w:p>
          <w:p w14:paraId="1DC9D968" w14:textId="6CA76148"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Банк укладає з таким акціонером Договір купівлі-продажу відповідної частки акцій на позабіржовому ринку;</w:t>
            </w:r>
          </w:p>
          <w:p w14:paraId="63A6376E" w14:textId="33A11FC0"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В протоколі Відкритих Торгів (Аукціону) зазначається факт реалізації переважного права акціонером/</w:t>
            </w:r>
            <w:proofErr w:type="gramStart"/>
            <w:r w:rsidRPr="00022999">
              <w:rPr>
                <w:rFonts w:ascii="Times New Roman" w:hAnsi="Times New Roman"/>
                <w:sz w:val="22"/>
                <w:szCs w:val="22"/>
              </w:rPr>
              <w:t>акціонерами  ПрАТ</w:t>
            </w:r>
            <w:proofErr w:type="gramEnd"/>
            <w:r w:rsidRPr="00022999">
              <w:rPr>
                <w:rFonts w:ascii="Times New Roman" w:hAnsi="Times New Roman"/>
                <w:sz w:val="22"/>
                <w:szCs w:val="22"/>
              </w:rPr>
              <w:t xml:space="preserve"> «_____»</w:t>
            </w:r>
            <w:r w:rsidR="00EA7DFC" w:rsidRPr="00022999">
              <w:rPr>
                <w:rFonts w:ascii="Times New Roman" w:hAnsi="Times New Roman"/>
                <w:sz w:val="22"/>
                <w:szCs w:val="22"/>
                <w:lang w:val="uk-UA"/>
              </w:rPr>
              <w:t xml:space="preserve"> </w:t>
            </w:r>
            <w:r w:rsidRPr="00022999">
              <w:rPr>
                <w:rFonts w:ascii="Times New Roman" w:hAnsi="Times New Roman"/>
                <w:sz w:val="22"/>
                <w:szCs w:val="22"/>
              </w:rPr>
              <w:t>та відмітка про те, що Біржовий контракт укладається на частку акцій, що залишилась після реалізації акціонером/акціонерами переважного права на придбання акцій;</w:t>
            </w:r>
          </w:p>
          <w:p w14:paraId="7AA97031" w14:textId="77777777"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 Переможець Відкритих Торгів (Аукціону), який набув статус Покупця частки акцій, що залишилась після реалізації акціонером/акціонерами переважного права на придбання акцій,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514203F5" w14:textId="77777777" w:rsidR="00AE631C" w:rsidRPr="00022999" w:rsidRDefault="00AE631C">
            <w:pPr>
              <w:tabs>
                <w:tab w:val="left" w:pos="1140"/>
              </w:tabs>
              <w:jc w:val="both"/>
              <w:rPr>
                <w:rFonts w:ascii="Times New Roman" w:hAnsi="Times New Roman"/>
                <w:sz w:val="22"/>
                <w:szCs w:val="22"/>
              </w:rPr>
            </w:pPr>
          </w:p>
          <w:p w14:paraId="6C9EA717" w14:textId="6576C1A3" w:rsidR="00AE631C" w:rsidRPr="00022999" w:rsidRDefault="00AE631C">
            <w:pPr>
              <w:tabs>
                <w:tab w:val="left" w:pos="1140"/>
              </w:tabs>
              <w:jc w:val="both"/>
              <w:rPr>
                <w:rFonts w:ascii="Times New Roman" w:hAnsi="Times New Roman"/>
                <w:sz w:val="22"/>
                <w:szCs w:val="22"/>
              </w:rPr>
            </w:pPr>
            <w:r w:rsidRPr="00022999">
              <w:rPr>
                <w:rFonts w:ascii="Times New Roman" w:hAnsi="Times New Roman"/>
                <w:sz w:val="22"/>
                <w:szCs w:val="22"/>
              </w:rPr>
              <w:t>Після підписання Переможцем Відкритих Торгів (</w:t>
            </w:r>
            <w:proofErr w:type="gramStart"/>
            <w:r w:rsidRPr="00022999">
              <w:rPr>
                <w:rFonts w:ascii="Times New Roman" w:hAnsi="Times New Roman"/>
                <w:sz w:val="22"/>
                <w:szCs w:val="22"/>
              </w:rPr>
              <w:t>Аукціону)  та</w:t>
            </w:r>
            <w:proofErr w:type="gramEnd"/>
            <w:r w:rsidRPr="00022999">
              <w:rPr>
                <w:rFonts w:ascii="Times New Roman" w:hAnsi="Times New Roman"/>
                <w:sz w:val="22"/>
                <w:szCs w:val="22"/>
              </w:rPr>
              <w:t xml:space="preserve">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w:t>
            </w:r>
            <w:proofErr w:type="gramStart"/>
            <w:r w:rsidRPr="00022999">
              <w:rPr>
                <w:rFonts w:ascii="Times New Roman" w:hAnsi="Times New Roman"/>
                <w:sz w:val="22"/>
                <w:szCs w:val="22"/>
              </w:rPr>
              <w:t>чи  Переможцем</w:t>
            </w:r>
            <w:proofErr w:type="gramEnd"/>
            <w:r w:rsidRPr="00022999">
              <w:rPr>
                <w:rFonts w:ascii="Times New Roman" w:hAnsi="Times New Roman"/>
                <w:sz w:val="22"/>
                <w:szCs w:val="22"/>
              </w:rPr>
              <w:t xml:space="preserve"> Відкритих Торгів (Аукціону) у день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p w14:paraId="7927EB03" w14:textId="77777777" w:rsidR="00AE631C" w:rsidRPr="00022999" w:rsidRDefault="00AE631C" w:rsidP="00022999">
            <w:pPr>
              <w:spacing w:after="200"/>
              <w:ind w:left="720"/>
              <w:contextualSpacing/>
              <w:jc w:val="both"/>
              <w:rPr>
                <w:rFonts w:ascii="Times New Roman" w:hAnsi="Times New Roman"/>
                <w:sz w:val="22"/>
                <w:szCs w:val="22"/>
                <w:lang w:eastAsia="uk-UA"/>
              </w:rPr>
            </w:pPr>
          </w:p>
        </w:tc>
      </w:tr>
      <w:tr w:rsidR="007822B6" w:rsidRPr="002900A5" w14:paraId="62779C41" w14:textId="77777777" w:rsidTr="009C5095">
        <w:tc>
          <w:tcPr>
            <w:tcW w:w="3114" w:type="dxa"/>
          </w:tcPr>
          <w:p w14:paraId="3D7FEE60" w14:textId="42FA5383" w:rsidR="00AE631C" w:rsidRPr="00022999" w:rsidRDefault="00AE631C" w:rsidP="00022999">
            <w:pPr>
              <w:tabs>
                <w:tab w:val="left" w:pos="810"/>
              </w:tabs>
              <w:spacing w:line="276" w:lineRule="auto"/>
              <w:rPr>
                <w:rFonts w:ascii="Times New Roman" w:hAnsi="Times New Roman"/>
                <w:b/>
                <w:sz w:val="22"/>
                <w:szCs w:val="22"/>
                <w:lang w:val="uk-UA" w:eastAsia="uk-UA"/>
              </w:rPr>
            </w:pPr>
          </w:p>
          <w:p w14:paraId="22210273"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36072285" w14:textId="37851810" w:rsidR="00C77FB6" w:rsidRPr="00022999" w:rsidRDefault="00C77FB6" w:rsidP="00022999">
            <w:pPr>
              <w:pStyle w:val="ac"/>
              <w:numPr>
                <w:ilvl w:val="1"/>
                <w:numId w:val="11"/>
              </w:numPr>
              <w:spacing w:after="200"/>
              <w:ind w:left="460" w:hanging="425"/>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Оформлення результатів Відкритих Торгів (Аукціону) у разі продажу цінних паперів</w:t>
            </w:r>
            <w:r w:rsidR="00F211A2" w:rsidRPr="00022999">
              <w:rPr>
                <w:rFonts w:ascii="Times New Roman" w:hAnsi="Times New Roman"/>
                <w:sz w:val="22"/>
                <w:szCs w:val="22"/>
                <w:lang w:val="uk-UA" w:eastAsia="uk-UA"/>
              </w:rPr>
              <w:t xml:space="preserve"> в тому числі акцій приватного акціонерного товариства, статутом якого не визначено переважне право акціонерів на придбання акцій приватного акціонерного товариства:</w:t>
            </w:r>
          </w:p>
          <w:p w14:paraId="6767CAE5" w14:textId="1862958B" w:rsidR="007822B6" w:rsidRPr="00022999" w:rsidRDefault="007822B6" w:rsidP="00022999">
            <w:pPr>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У разі, якщо Відкриті Торги (Аукціон) відбулися, за результатами Відкритих Торгів (Аукціону) Біржа готує такі документи:  </w:t>
            </w:r>
          </w:p>
          <w:p w14:paraId="13DF9A39" w14:textId="190FBDE1" w:rsidR="007822B6" w:rsidRPr="00022999" w:rsidRDefault="007822B6" w:rsidP="00022999">
            <w:pPr>
              <w:pStyle w:val="ac"/>
              <w:numPr>
                <w:ilvl w:val="0"/>
                <w:numId w:val="27"/>
              </w:numPr>
              <w:ind w:left="318" w:hanging="283"/>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Протокол Відкритих Торгів (Аукціону);</w:t>
            </w:r>
          </w:p>
          <w:p w14:paraId="042C26D2" w14:textId="77777777" w:rsidR="007822B6" w:rsidRPr="00022999" w:rsidRDefault="007822B6" w:rsidP="00022999">
            <w:pPr>
              <w:numPr>
                <w:ilvl w:val="0"/>
                <w:numId w:val="27"/>
              </w:numPr>
              <w:ind w:left="318" w:hanging="283"/>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Біржовий Контракт у 5 (п’яти) оригінальних примірниках відповідно до типового Біржового Контракту, що є додатком до Регламенту. </w:t>
            </w:r>
          </w:p>
          <w:p w14:paraId="41C86072" w14:textId="306474E0" w:rsidR="007822B6" w:rsidRPr="00022999" w:rsidRDefault="007822B6" w:rsidP="00022999">
            <w:pPr>
              <w:tabs>
                <w:tab w:val="left" w:pos="1140"/>
              </w:tabs>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Переможець Відкритих Торгів (Аукціону) та Торговець (їх належним чином уповноважені представники) зобов’язані з’явитися для підписання Біржового Контракту в робочий час за місцезнаходженням  Біржі не пізніше 17-ї  години наступного робочого дня після дати проведення Відкритих Торгів (Аукціону).  </w:t>
            </w:r>
          </w:p>
          <w:p w14:paraId="18A164F2" w14:textId="77777777" w:rsidR="007822B6" w:rsidRPr="00022999" w:rsidRDefault="007822B6" w:rsidP="00022999">
            <w:pPr>
              <w:tabs>
                <w:tab w:val="left" w:pos="1140"/>
              </w:tabs>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Протягом 2 (двох робочих) днів з дати проведення Відкритих Торгів (Аукціону) Біржа надсилає на адреси Торговця та Банку (або передає особисто їх належним чином уповноваженим представникам) Протокол Відкритих Торгів (Аукціону). </w:t>
            </w:r>
          </w:p>
          <w:p w14:paraId="4C4732E0" w14:textId="3A1686E6" w:rsidR="007822B6" w:rsidRPr="00022999" w:rsidRDefault="007822B6" w:rsidP="00022999">
            <w:pPr>
              <w:tabs>
                <w:tab w:val="left" w:pos="1140"/>
              </w:tabs>
              <w:spacing w:after="200"/>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Після підписання Переможцем Відкритих Торгів (Аукціону) та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чи Переможцем </w:t>
            </w:r>
            <w:r w:rsidRPr="00022999">
              <w:rPr>
                <w:rFonts w:ascii="Times New Roman" w:hAnsi="Times New Roman"/>
                <w:sz w:val="22"/>
                <w:szCs w:val="22"/>
                <w:lang w:val="uk-UA" w:eastAsia="uk-UA"/>
              </w:rPr>
              <w:lastRenderedPageBreak/>
              <w:t xml:space="preserve">Відкритих Торгів (Аукціону) у день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tc>
      </w:tr>
      <w:tr w:rsidR="007822B6" w:rsidRPr="00022999" w14:paraId="7A6D5648" w14:textId="77777777" w:rsidTr="009C5095">
        <w:tc>
          <w:tcPr>
            <w:tcW w:w="3114" w:type="dxa"/>
          </w:tcPr>
          <w:p w14:paraId="21B2647F" w14:textId="52F257F4" w:rsidR="007822B6" w:rsidRPr="00022999" w:rsidRDefault="0004471E" w:rsidP="00022999">
            <w:pPr>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lastRenderedPageBreak/>
              <w:t>9.</w:t>
            </w:r>
            <w:r w:rsidR="007822B6" w:rsidRPr="00022999">
              <w:rPr>
                <w:rFonts w:ascii="Times New Roman" w:hAnsi="Times New Roman"/>
                <w:b/>
                <w:sz w:val="22"/>
                <w:szCs w:val="22"/>
                <w:lang w:val="uk-UA" w:eastAsia="uk-UA"/>
              </w:rPr>
              <w:t>Виконання укладеного біржового контракту</w:t>
            </w:r>
          </w:p>
          <w:p w14:paraId="53C631C7"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757090BB" w14:textId="77777777" w:rsidR="007822B6" w:rsidRPr="00022999" w:rsidRDefault="007822B6" w:rsidP="00022999">
            <w:pPr>
              <w:spacing w:before="120" w:after="120"/>
              <w:jc w:val="both"/>
              <w:rPr>
                <w:rFonts w:ascii="Times New Roman" w:hAnsi="Times New Roman"/>
                <w:b/>
                <w:sz w:val="22"/>
                <w:szCs w:val="22"/>
                <w:lang w:val="uk-UA" w:eastAsia="uk-UA"/>
              </w:rPr>
            </w:pPr>
            <w:r w:rsidRPr="00022999">
              <w:rPr>
                <w:rFonts w:ascii="Times New Roman" w:hAnsi="Times New Roman"/>
                <w:sz w:val="22"/>
                <w:szCs w:val="22"/>
                <w:lang w:val="uk-UA" w:eastAsia="uk-UA"/>
              </w:rPr>
              <w:t xml:space="preserve">Виконання Біржового Контракту здійснюється відповідно до його умов. </w:t>
            </w:r>
          </w:p>
        </w:tc>
      </w:tr>
      <w:tr w:rsidR="007822B6" w:rsidRPr="00022999" w14:paraId="248B5770" w14:textId="77777777" w:rsidTr="009C5095">
        <w:tc>
          <w:tcPr>
            <w:tcW w:w="3114" w:type="dxa"/>
          </w:tcPr>
          <w:p w14:paraId="4F940E34" w14:textId="0D64200B" w:rsidR="007822B6" w:rsidRPr="00022999" w:rsidRDefault="0004471E" w:rsidP="00022999">
            <w:pPr>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10.</w:t>
            </w:r>
            <w:r w:rsidR="007822B6" w:rsidRPr="00022999">
              <w:rPr>
                <w:rFonts w:ascii="Times New Roman" w:hAnsi="Times New Roman"/>
                <w:b/>
                <w:sz w:val="22"/>
                <w:szCs w:val="22"/>
                <w:lang w:val="uk-UA" w:eastAsia="uk-UA"/>
              </w:rPr>
              <w:t>Стандартні форми документів:</w:t>
            </w:r>
          </w:p>
          <w:p w14:paraId="7DF1B914" w14:textId="77777777" w:rsidR="007822B6" w:rsidRPr="00022999" w:rsidRDefault="007822B6" w:rsidP="007822B6">
            <w:pPr>
              <w:autoSpaceDE w:val="0"/>
              <w:autoSpaceDN w:val="0"/>
              <w:adjustRightInd w:val="0"/>
              <w:spacing w:before="120" w:after="120" w:line="276" w:lineRule="auto"/>
              <w:ind w:left="426"/>
              <w:rPr>
                <w:rFonts w:ascii="Times New Roman" w:hAnsi="Times New Roman"/>
                <w:b/>
                <w:sz w:val="22"/>
                <w:szCs w:val="22"/>
                <w:lang w:val="uk-UA" w:eastAsia="uk-UA"/>
              </w:rPr>
            </w:pPr>
          </w:p>
        </w:tc>
        <w:tc>
          <w:tcPr>
            <w:tcW w:w="12049" w:type="dxa"/>
          </w:tcPr>
          <w:p w14:paraId="3D562C73" w14:textId="77777777" w:rsidR="007822B6" w:rsidRPr="00022999" w:rsidRDefault="007822B6" w:rsidP="00022999">
            <w:pPr>
              <w:numPr>
                <w:ilvl w:val="0"/>
                <w:numId w:val="9"/>
              </w:numPr>
              <w:jc w:val="both"/>
              <w:rPr>
                <w:rFonts w:ascii="Times New Roman" w:hAnsi="Times New Roman"/>
                <w:sz w:val="22"/>
                <w:szCs w:val="22"/>
                <w:lang w:val="uk-UA" w:eastAsia="uk-UA"/>
              </w:rPr>
            </w:pPr>
            <w:r w:rsidRPr="00022999">
              <w:rPr>
                <w:rFonts w:ascii="Times New Roman" w:hAnsi="Times New Roman"/>
                <w:sz w:val="22"/>
                <w:szCs w:val="22"/>
                <w:lang w:val="uk-UA" w:eastAsia="uk-UA"/>
              </w:rPr>
              <w:t>Замовлення на придбання цінних паперів на Відкритих Торгах (Аукціоні), які відбудуться "___"______ 20___ р. на _____________________ біржі;</w:t>
            </w:r>
          </w:p>
          <w:p w14:paraId="2DF41F1B" w14:textId="0D41F4AF" w:rsidR="007822B6" w:rsidRPr="00022999" w:rsidRDefault="007822B6" w:rsidP="00022999">
            <w:pPr>
              <w:numPr>
                <w:ilvl w:val="0"/>
                <w:numId w:val="9"/>
              </w:numPr>
              <w:jc w:val="both"/>
              <w:rPr>
                <w:rFonts w:ascii="Times New Roman" w:hAnsi="Times New Roman"/>
                <w:sz w:val="22"/>
                <w:szCs w:val="22"/>
                <w:lang w:val="uk-UA" w:eastAsia="uk-UA"/>
              </w:rPr>
            </w:pPr>
            <w:r w:rsidRPr="00022999">
              <w:rPr>
                <w:rFonts w:ascii="Times New Roman" w:hAnsi="Times New Roman"/>
                <w:sz w:val="22"/>
                <w:szCs w:val="22"/>
                <w:lang w:val="uk-UA" w:eastAsia="uk-UA"/>
              </w:rPr>
              <w:t>Перелік прийнятих замовлень та отриманих гарантійних внесків на придбання цінних паперів  на Відкритих Торгах (Аукціоні), які відбудуться "___"______ 20___ р. на _____________________ біржі</w:t>
            </w:r>
          </w:p>
          <w:p w14:paraId="095A14CC" w14:textId="77777777" w:rsidR="007822B6" w:rsidRPr="00022999" w:rsidRDefault="007822B6" w:rsidP="00022999">
            <w:pPr>
              <w:numPr>
                <w:ilvl w:val="0"/>
                <w:numId w:val="9"/>
              </w:numPr>
              <w:jc w:val="both"/>
              <w:rPr>
                <w:rFonts w:ascii="Times New Roman" w:hAnsi="Times New Roman"/>
                <w:sz w:val="22"/>
                <w:szCs w:val="22"/>
                <w:lang w:val="uk-UA" w:eastAsia="uk-UA"/>
              </w:rPr>
            </w:pPr>
            <w:r w:rsidRPr="00022999">
              <w:rPr>
                <w:rFonts w:ascii="Times New Roman" w:hAnsi="Times New Roman"/>
                <w:sz w:val="22"/>
                <w:szCs w:val="22"/>
                <w:lang w:val="uk-UA" w:eastAsia="uk-UA"/>
              </w:rPr>
              <w:t>Протокол Відкритих Торгів (Аукціону), № ________ від "___"______ 20___ р. на Біржі;</w:t>
            </w:r>
          </w:p>
          <w:p w14:paraId="5FDC7C3F" w14:textId="77777777" w:rsidR="007822B6" w:rsidRPr="00022999" w:rsidRDefault="007822B6" w:rsidP="00022999">
            <w:pPr>
              <w:numPr>
                <w:ilvl w:val="0"/>
                <w:numId w:val="9"/>
              </w:numPr>
              <w:ind w:left="714" w:hanging="357"/>
              <w:jc w:val="both"/>
              <w:rPr>
                <w:rFonts w:ascii="Times New Roman" w:hAnsi="Times New Roman"/>
                <w:sz w:val="22"/>
                <w:szCs w:val="22"/>
                <w:lang w:val="uk-UA" w:eastAsia="uk-UA"/>
              </w:rPr>
            </w:pPr>
            <w:r w:rsidRPr="00022999">
              <w:rPr>
                <w:rFonts w:ascii="Times New Roman" w:hAnsi="Times New Roman"/>
                <w:sz w:val="22"/>
                <w:szCs w:val="22"/>
                <w:lang w:val="uk-UA" w:eastAsia="uk-UA"/>
              </w:rPr>
              <w:t>Біржовий Контракт;</w:t>
            </w:r>
          </w:p>
          <w:p w14:paraId="28976830" w14:textId="365489DC" w:rsidR="007822B6" w:rsidRPr="00022999" w:rsidRDefault="007822B6" w:rsidP="00022999">
            <w:pPr>
              <w:numPr>
                <w:ilvl w:val="0"/>
                <w:numId w:val="9"/>
              </w:numPr>
              <w:ind w:left="714" w:hanging="357"/>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Повідомлення (підтвердження) про проведення Покупцем повного розрахунку відповідно до умов Біржового Контракту; </w:t>
            </w:r>
          </w:p>
          <w:p w14:paraId="5384B11C" w14:textId="64397DCF" w:rsidR="007822B6" w:rsidRPr="00022999" w:rsidRDefault="007822B6" w:rsidP="00022999">
            <w:pPr>
              <w:spacing w:after="200"/>
              <w:ind w:left="714"/>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Повідомлення про порушення Переможцем Відкритих Торгів (Аукціону) зобов’язання по оплаті суми Біржового Контракту. </w:t>
            </w:r>
          </w:p>
        </w:tc>
      </w:tr>
      <w:tr w:rsidR="007822B6" w:rsidRPr="00022999" w14:paraId="5EE26599" w14:textId="77777777" w:rsidTr="009C5095">
        <w:tc>
          <w:tcPr>
            <w:tcW w:w="3114" w:type="dxa"/>
          </w:tcPr>
          <w:p w14:paraId="10A63C7B" w14:textId="5E03C734" w:rsidR="007822B6" w:rsidRPr="00022999" w:rsidRDefault="0004471E" w:rsidP="00022999">
            <w:pPr>
              <w:spacing w:before="120" w:after="120" w:line="276" w:lineRule="auto"/>
              <w:contextualSpacing/>
              <w:rPr>
                <w:rFonts w:ascii="Times New Roman" w:hAnsi="Times New Roman"/>
                <w:b/>
                <w:sz w:val="22"/>
                <w:szCs w:val="22"/>
                <w:lang w:val="uk-UA" w:eastAsia="uk-UA"/>
              </w:rPr>
            </w:pPr>
            <w:r w:rsidRPr="00022999">
              <w:rPr>
                <w:rFonts w:ascii="Times New Roman" w:hAnsi="Times New Roman"/>
                <w:b/>
                <w:sz w:val="22"/>
                <w:szCs w:val="22"/>
                <w:lang w:val="uk-UA" w:eastAsia="uk-UA"/>
              </w:rPr>
              <w:t>11.</w:t>
            </w:r>
            <w:r w:rsidR="007822B6" w:rsidRPr="00022999">
              <w:rPr>
                <w:rFonts w:ascii="Times New Roman" w:hAnsi="Times New Roman"/>
                <w:b/>
                <w:sz w:val="22"/>
                <w:szCs w:val="22"/>
                <w:lang w:val="uk-UA" w:eastAsia="uk-UA"/>
              </w:rPr>
              <w:t>Глосарій</w:t>
            </w:r>
          </w:p>
        </w:tc>
        <w:tc>
          <w:tcPr>
            <w:tcW w:w="12049" w:type="dxa"/>
          </w:tcPr>
          <w:p w14:paraId="546AF786"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 xml:space="preserve">Банк - </w:t>
            </w:r>
            <w:r w:rsidRPr="00022999">
              <w:rPr>
                <w:rFonts w:ascii="Times New Roman" w:hAnsi="Times New Roman"/>
                <w:b/>
                <w:bCs/>
                <w:sz w:val="22"/>
                <w:szCs w:val="22"/>
                <w:lang w:val="uk-UA" w:eastAsia="uk-UA"/>
              </w:rPr>
              <w:t>_______________</w:t>
            </w:r>
            <w:r w:rsidRPr="00022999">
              <w:rPr>
                <w:rFonts w:ascii="Times New Roman" w:hAnsi="Times New Roman"/>
                <w:sz w:val="22"/>
                <w:szCs w:val="22"/>
                <w:lang w:val="uk-UA" w:eastAsia="uk-UA"/>
              </w:rPr>
              <w:t>, ідентифікаційний код за ЄДРПОУ - _________, юридична особа, що створена та існує за законодавством України, місцезнаходження якої: _________________, щодо якої Постановою Правління Національного банку України від «__» ______________ 20__ року № ____ прийнято рішення про відкликання банківської ліцензії та ліквідацію;</w:t>
            </w:r>
          </w:p>
          <w:p w14:paraId="26A6BC67"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Біржа – [повне найменування, ідентифікаційний код, місцезнаходження та реквізити ліцензії];</w:t>
            </w:r>
          </w:p>
          <w:p w14:paraId="65968465"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Біржовий Контракт – письмовий договір, що укладається за формою, визначеною в Додатку №__ до цього Додатку, за результатами Відкритих Торгів (Аукціону) між Банком в особі Торговця та Переможцем Відкритих Торгів (Аукціону);</w:t>
            </w:r>
          </w:p>
          <w:p w14:paraId="5A6213BF"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Відкриті Торги (Аукціон) – процедура реалізації ЦП, що відбувається відповідно до умов, визначених у даному Додатку, на підставі Рішення виконавчої дирекції Фонду від «__» ____________ 20__ року № ___;</w:t>
            </w:r>
          </w:p>
          <w:p w14:paraId="7F9C664B"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Крок Відкритих Торгів (Аукціону) - надбавка, на яку в ході Відкритих Торгів (Аукціону) здійснюється підвищення початкової (стартової) та кожної наступної ціни лоту, в тому числі Перший Крок Відкритих Торгів (Аукціону);</w:t>
            </w:r>
          </w:p>
          <w:p w14:paraId="2E0D3845"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Переможець Відкритих Торгів (Аукціону) – учасник Аукціону, який запропонував найвищу ціну в порядку та на умовах, визначених цим Додатком;</w:t>
            </w:r>
          </w:p>
          <w:p w14:paraId="4C346DA2"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Потенційний Покупець - член Біржі, який безпосередньо бере участь у Відкритих Торгах (Аукціоні) у власних інтересах або в інтересах клієнта та, у разі визнання його переможцем Відкритих Торгів (Аукціону), зобов’язаний укласти та виконати біржовий контракт;</w:t>
            </w:r>
          </w:p>
          <w:p w14:paraId="125EAD08"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Регламент – цей Регламент проведення відкритих торгів (аукціону) щодо реалізації ЦП на Біржі;</w:t>
            </w:r>
          </w:p>
          <w:p w14:paraId="5520C2D4"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lastRenderedPageBreak/>
              <w:t>Торговець - [повне найменування, ідентифікаційний код, місцезнаходження та реквізити ліцензії на брокерську діяльність], який діє на підставі Договору доручення на продаж цінних паперів № ____/____-БД від «___» _____ 20__ року;</w:t>
            </w:r>
          </w:p>
          <w:p w14:paraId="64DF1E53"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Фонд – Фонд гарантування вкладів фізичних осіб;</w:t>
            </w:r>
          </w:p>
          <w:p w14:paraId="5E9B31CA" w14:textId="77777777" w:rsidR="007822B6" w:rsidRPr="00022999" w:rsidRDefault="007822B6" w:rsidP="00022999">
            <w:pPr>
              <w:numPr>
                <w:ilvl w:val="0"/>
                <w:numId w:val="13"/>
              </w:numPr>
              <w:tabs>
                <w:tab w:val="left" w:pos="34"/>
              </w:tabs>
              <w:suppressAutoHyphens/>
              <w:ind w:right="74"/>
              <w:contextualSpacing/>
              <w:jc w:val="both"/>
              <w:rPr>
                <w:rFonts w:ascii="Times New Roman" w:hAnsi="Times New Roman"/>
                <w:sz w:val="22"/>
                <w:szCs w:val="22"/>
                <w:lang w:val="uk-UA" w:eastAsia="uk-UA"/>
              </w:rPr>
            </w:pPr>
            <w:r w:rsidRPr="00022999">
              <w:rPr>
                <w:rFonts w:ascii="Times New Roman" w:hAnsi="Times New Roman"/>
                <w:sz w:val="22"/>
                <w:szCs w:val="22"/>
                <w:lang w:val="uk-UA" w:eastAsia="uk-UA"/>
              </w:rPr>
              <w:t>ЦП: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258"/>
            </w:tblGrid>
            <w:tr w:rsidR="007822B6" w:rsidRPr="00022999" w14:paraId="3235206E" w14:textId="77777777" w:rsidTr="009C5095">
              <w:tc>
                <w:tcPr>
                  <w:tcW w:w="3995" w:type="dxa"/>
                </w:tcPr>
                <w:p w14:paraId="02D1F1D8" w14:textId="77777777" w:rsidR="007822B6" w:rsidRPr="00022999" w:rsidRDefault="007822B6">
                  <w:pPr>
                    <w:rPr>
                      <w:sz w:val="22"/>
                      <w:szCs w:val="22"/>
                      <w:lang w:val="uk-UA" w:eastAsia="uk-UA"/>
                    </w:rPr>
                  </w:pPr>
                  <w:r w:rsidRPr="00022999">
                    <w:rPr>
                      <w:sz w:val="22"/>
                      <w:szCs w:val="22"/>
                      <w:lang w:val="uk-UA" w:eastAsia="uk-UA"/>
                    </w:rPr>
                    <w:t>Вид/тип/різновид/найменування ЦП, серія ЦП (за наявності):</w:t>
                  </w:r>
                </w:p>
              </w:tc>
              <w:tc>
                <w:tcPr>
                  <w:tcW w:w="5258" w:type="dxa"/>
                </w:tcPr>
                <w:p w14:paraId="4B37AEAE" w14:textId="77777777" w:rsidR="007822B6" w:rsidRPr="00022999" w:rsidRDefault="007822B6">
                  <w:pPr>
                    <w:rPr>
                      <w:sz w:val="22"/>
                      <w:szCs w:val="22"/>
                      <w:lang w:val="uk-UA" w:eastAsia="uk-UA"/>
                    </w:rPr>
                  </w:pPr>
                </w:p>
              </w:tc>
            </w:tr>
            <w:tr w:rsidR="007822B6" w:rsidRPr="00022999" w14:paraId="1F521831" w14:textId="77777777" w:rsidTr="009C5095">
              <w:tc>
                <w:tcPr>
                  <w:tcW w:w="3995" w:type="dxa"/>
                </w:tcPr>
                <w:p w14:paraId="3B29F6ED" w14:textId="77777777" w:rsidR="007822B6" w:rsidRPr="00022999" w:rsidRDefault="007822B6">
                  <w:pPr>
                    <w:widowControl w:val="0"/>
                    <w:ind w:right="-51"/>
                    <w:jc w:val="both"/>
                    <w:rPr>
                      <w:sz w:val="22"/>
                      <w:szCs w:val="22"/>
                      <w:lang w:val="uk-UA" w:eastAsia="uk-UA"/>
                    </w:rPr>
                  </w:pPr>
                  <w:r w:rsidRPr="00022999">
                    <w:rPr>
                      <w:sz w:val="22"/>
                      <w:szCs w:val="22"/>
                      <w:lang w:val="uk-UA" w:eastAsia="uk-UA"/>
                    </w:rPr>
                    <w:t>Форма випуску та існування ЦП:</w:t>
                  </w:r>
                </w:p>
              </w:tc>
              <w:tc>
                <w:tcPr>
                  <w:tcW w:w="5258" w:type="dxa"/>
                </w:tcPr>
                <w:p w14:paraId="53F2A934" w14:textId="77777777" w:rsidR="007822B6" w:rsidRPr="00022999" w:rsidRDefault="007822B6">
                  <w:pPr>
                    <w:widowControl w:val="0"/>
                    <w:ind w:right="-51"/>
                    <w:jc w:val="both"/>
                    <w:rPr>
                      <w:sz w:val="22"/>
                      <w:szCs w:val="22"/>
                      <w:lang w:val="uk-UA" w:eastAsia="uk-UA"/>
                    </w:rPr>
                  </w:pPr>
                </w:p>
              </w:tc>
            </w:tr>
            <w:tr w:rsidR="007822B6" w:rsidRPr="00022999" w14:paraId="500AFB63" w14:textId="77777777" w:rsidTr="009C5095">
              <w:tc>
                <w:tcPr>
                  <w:tcW w:w="3995" w:type="dxa"/>
                </w:tcPr>
                <w:p w14:paraId="2B76E3A6" w14:textId="77777777" w:rsidR="007822B6" w:rsidRPr="00022999" w:rsidRDefault="007822B6">
                  <w:pPr>
                    <w:widowControl w:val="0"/>
                    <w:ind w:right="-51"/>
                    <w:jc w:val="both"/>
                    <w:rPr>
                      <w:sz w:val="22"/>
                      <w:szCs w:val="22"/>
                      <w:lang w:val="uk-UA" w:eastAsia="uk-UA"/>
                    </w:rPr>
                  </w:pPr>
                  <w:r w:rsidRPr="00022999">
                    <w:rPr>
                      <w:sz w:val="22"/>
                      <w:szCs w:val="22"/>
                      <w:lang w:val="uk-UA" w:eastAsia="uk-UA"/>
                    </w:rPr>
                    <w:t>Найменування емітента ЦП:</w:t>
                  </w:r>
                </w:p>
              </w:tc>
              <w:tc>
                <w:tcPr>
                  <w:tcW w:w="5258" w:type="dxa"/>
                </w:tcPr>
                <w:p w14:paraId="0B081499" w14:textId="77777777" w:rsidR="007822B6" w:rsidRPr="00022999" w:rsidRDefault="007822B6">
                  <w:pPr>
                    <w:widowControl w:val="0"/>
                    <w:ind w:right="-51"/>
                    <w:jc w:val="both"/>
                    <w:rPr>
                      <w:sz w:val="22"/>
                      <w:szCs w:val="22"/>
                      <w:lang w:val="uk-UA" w:eastAsia="uk-UA"/>
                    </w:rPr>
                  </w:pPr>
                </w:p>
              </w:tc>
            </w:tr>
            <w:tr w:rsidR="007822B6" w:rsidRPr="00022999" w14:paraId="3F89C951" w14:textId="77777777" w:rsidTr="009C5095">
              <w:tc>
                <w:tcPr>
                  <w:tcW w:w="3995" w:type="dxa"/>
                </w:tcPr>
                <w:p w14:paraId="505ADB95" w14:textId="77777777" w:rsidR="007822B6" w:rsidRPr="00022999" w:rsidRDefault="007822B6">
                  <w:pPr>
                    <w:widowControl w:val="0"/>
                    <w:ind w:right="-51"/>
                    <w:jc w:val="both"/>
                    <w:rPr>
                      <w:sz w:val="22"/>
                      <w:szCs w:val="22"/>
                      <w:lang w:val="uk-UA" w:eastAsia="uk-UA"/>
                    </w:rPr>
                  </w:pPr>
                  <w:r w:rsidRPr="00022999">
                    <w:rPr>
                      <w:sz w:val="22"/>
                      <w:szCs w:val="22"/>
                      <w:lang w:val="uk-UA" w:eastAsia="uk-UA"/>
                    </w:rPr>
                    <w:t>Номінальна вартість одного ЦП:</w:t>
                  </w:r>
                </w:p>
              </w:tc>
              <w:tc>
                <w:tcPr>
                  <w:tcW w:w="5258" w:type="dxa"/>
                </w:tcPr>
                <w:p w14:paraId="48A6BC12" w14:textId="77777777" w:rsidR="007822B6" w:rsidRPr="00022999" w:rsidRDefault="007822B6">
                  <w:pPr>
                    <w:widowControl w:val="0"/>
                    <w:ind w:right="-51"/>
                    <w:jc w:val="both"/>
                    <w:rPr>
                      <w:sz w:val="22"/>
                      <w:szCs w:val="22"/>
                      <w:lang w:val="uk-UA" w:eastAsia="uk-UA"/>
                    </w:rPr>
                  </w:pPr>
                </w:p>
              </w:tc>
            </w:tr>
            <w:tr w:rsidR="007822B6" w:rsidRPr="00022999" w14:paraId="11F244BE" w14:textId="77777777" w:rsidTr="009C5095">
              <w:tc>
                <w:tcPr>
                  <w:tcW w:w="3995" w:type="dxa"/>
                </w:tcPr>
                <w:p w14:paraId="23FD0CE8" w14:textId="77777777" w:rsidR="007822B6" w:rsidRPr="00022999" w:rsidRDefault="007822B6">
                  <w:pPr>
                    <w:widowControl w:val="0"/>
                    <w:ind w:right="-51"/>
                    <w:jc w:val="both"/>
                    <w:rPr>
                      <w:sz w:val="22"/>
                      <w:szCs w:val="22"/>
                      <w:lang w:val="uk-UA" w:eastAsia="uk-UA"/>
                    </w:rPr>
                  </w:pPr>
                  <w:r w:rsidRPr="00022999">
                    <w:rPr>
                      <w:sz w:val="22"/>
                      <w:szCs w:val="22"/>
                      <w:lang w:val="uk-UA" w:eastAsia="uk-UA"/>
                    </w:rPr>
                    <w:t>Міжнародний ідентифікаційний номер ЦП:</w:t>
                  </w:r>
                </w:p>
              </w:tc>
              <w:tc>
                <w:tcPr>
                  <w:tcW w:w="5258" w:type="dxa"/>
                </w:tcPr>
                <w:p w14:paraId="3DE4EA03" w14:textId="77777777" w:rsidR="007822B6" w:rsidRPr="00022999" w:rsidRDefault="007822B6">
                  <w:pPr>
                    <w:widowControl w:val="0"/>
                    <w:ind w:right="-51"/>
                    <w:jc w:val="both"/>
                    <w:rPr>
                      <w:sz w:val="22"/>
                      <w:szCs w:val="22"/>
                      <w:lang w:val="uk-UA" w:eastAsia="uk-UA"/>
                    </w:rPr>
                  </w:pPr>
                </w:p>
              </w:tc>
            </w:tr>
            <w:tr w:rsidR="007822B6" w:rsidRPr="00022999" w14:paraId="73321AAB" w14:textId="77777777" w:rsidTr="009C5095">
              <w:tc>
                <w:tcPr>
                  <w:tcW w:w="3995" w:type="dxa"/>
                </w:tcPr>
                <w:p w14:paraId="1643E3B9" w14:textId="77777777" w:rsidR="007822B6" w:rsidRPr="00022999" w:rsidRDefault="007822B6">
                  <w:pPr>
                    <w:widowControl w:val="0"/>
                    <w:ind w:right="-51"/>
                    <w:jc w:val="both"/>
                    <w:rPr>
                      <w:sz w:val="22"/>
                      <w:szCs w:val="22"/>
                      <w:lang w:val="uk-UA" w:eastAsia="uk-UA"/>
                    </w:rPr>
                  </w:pPr>
                  <w:r w:rsidRPr="00022999">
                    <w:rPr>
                      <w:sz w:val="22"/>
                      <w:szCs w:val="22"/>
                      <w:lang w:val="uk-UA" w:eastAsia="uk-UA"/>
                    </w:rPr>
                    <w:t>Ідентифікаційний код емітента за ЄДРПОУ (для емітента нерезидента – номер реєстрації):</w:t>
                  </w:r>
                </w:p>
              </w:tc>
              <w:tc>
                <w:tcPr>
                  <w:tcW w:w="5258" w:type="dxa"/>
                </w:tcPr>
                <w:p w14:paraId="4583FA9C" w14:textId="77777777" w:rsidR="007822B6" w:rsidRPr="00022999" w:rsidRDefault="007822B6">
                  <w:pPr>
                    <w:widowControl w:val="0"/>
                    <w:ind w:right="-51"/>
                    <w:jc w:val="both"/>
                    <w:rPr>
                      <w:sz w:val="22"/>
                      <w:szCs w:val="22"/>
                      <w:lang w:val="uk-UA" w:eastAsia="uk-UA"/>
                    </w:rPr>
                  </w:pPr>
                </w:p>
              </w:tc>
            </w:tr>
            <w:tr w:rsidR="007822B6" w:rsidRPr="00022999" w14:paraId="3C1EA547" w14:textId="77777777" w:rsidTr="009C5095">
              <w:tc>
                <w:tcPr>
                  <w:tcW w:w="3995" w:type="dxa"/>
                </w:tcPr>
                <w:p w14:paraId="643616D1" w14:textId="77777777" w:rsidR="007822B6" w:rsidRPr="00022999" w:rsidRDefault="007822B6">
                  <w:pPr>
                    <w:widowControl w:val="0"/>
                    <w:ind w:right="-51"/>
                    <w:jc w:val="both"/>
                    <w:rPr>
                      <w:sz w:val="22"/>
                      <w:szCs w:val="22"/>
                      <w:lang w:val="uk-UA" w:eastAsia="uk-UA"/>
                    </w:rPr>
                  </w:pPr>
                  <w:r w:rsidRPr="00022999">
                    <w:rPr>
                      <w:sz w:val="22"/>
                      <w:szCs w:val="22"/>
                      <w:lang w:val="uk-UA" w:eastAsia="uk-UA"/>
                    </w:rPr>
                    <w:t>Кількість ЦП:</w:t>
                  </w:r>
                </w:p>
                <w:p w14:paraId="0A164425" w14:textId="77777777" w:rsidR="007822B6" w:rsidRPr="00022999" w:rsidRDefault="007822B6">
                  <w:pPr>
                    <w:widowControl w:val="0"/>
                    <w:ind w:right="-51"/>
                    <w:jc w:val="both"/>
                    <w:rPr>
                      <w:sz w:val="22"/>
                      <w:szCs w:val="22"/>
                      <w:lang w:val="uk-UA" w:eastAsia="uk-UA"/>
                    </w:rPr>
                  </w:pPr>
                </w:p>
              </w:tc>
              <w:tc>
                <w:tcPr>
                  <w:tcW w:w="5258" w:type="dxa"/>
                </w:tcPr>
                <w:p w14:paraId="1340E85B" w14:textId="77777777" w:rsidR="007822B6" w:rsidRPr="00022999" w:rsidRDefault="007822B6">
                  <w:pPr>
                    <w:widowControl w:val="0"/>
                    <w:ind w:right="-51"/>
                    <w:jc w:val="both"/>
                    <w:rPr>
                      <w:sz w:val="22"/>
                      <w:szCs w:val="22"/>
                      <w:lang w:val="uk-UA" w:eastAsia="uk-UA"/>
                    </w:rPr>
                  </w:pPr>
                </w:p>
              </w:tc>
            </w:tr>
          </w:tbl>
          <w:p w14:paraId="7EB773CC" w14:textId="77777777" w:rsidR="007822B6" w:rsidRPr="00022999" w:rsidRDefault="007822B6" w:rsidP="00022999">
            <w:pPr>
              <w:tabs>
                <w:tab w:val="left" w:pos="34"/>
              </w:tabs>
              <w:suppressAutoHyphens/>
              <w:spacing w:after="200"/>
              <w:ind w:left="754" w:right="74"/>
              <w:contextualSpacing/>
              <w:jc w:val="both"/>
              <w:rPr>
                <w:rFonts w:ascii="Times New Roman" w:hAnsi="Times New Roman"/>
                <w:sz w:val="22"/>
                <w:szCs w:val="22"/>
                <w:lang w:val="uk-UA" w:eastAsia="uk-UA"/>
              </w:rPr>
            </w:pPr>
          </w:p>
        </w:tc>
      </w:tr>
    </w:tbl>
    <w:p w14:paraId="602BC48F" w14:textId="43CDB814" w:rsidR="007B1595" w:rsidRPr="00022999" w:rsidRDefault="007B1595" w:rsidP="009C5095">
      <w:pPr>
        <w:tabs>
          <w:tab w:val="left" w:pos="720"/>
        </w:tabs>
        <w:rPr>
          <w:sz w:val="22"/>
          <w:szCs w:val="22"/>
          <w:lang w:val="uk-UA"/>
        </w:rPr>
      </w:pPr>
    </w:p>
    <w:sectPr w:rsidR="007B1595" w:rsidRPr="00022999" w:rsidSect="007B1595">
      <w:pgSz w:w="16838" w:h="11906" w:orient="landscape"/>
      <w:pgMar w:top="1298"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114F" w14:textId="77777777" w:rsidR="002F0C74" w:rsidRDefault="002F0C74">
      <w:r>
        <w:separator/>
      </w:r>
    </w:p>
  </w:endnote>
  <w:endnote w:type="continuationSeparator" w:id="0">
    <w:p w14:paraId="5415C173" w14:textId="77777777" w:rsidR="002F0C74" w:rsidRDefault="002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Arial"/>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F2">
    <w:altName w:val="Calibri"/>
    <w:panose1 w:val="00000000000000000000"/>
    <w:charset w:val="CC"/>
    <w:family w:val="auto"/>
    <w:notTrueType/>
    <w:pitch w:val="default"/>
    <w:sig w:usb0="00000201" w:usb1="00000000" w:usb2="00000000" w:usb3="00000000" w:csb0="00000004" w:csb1="00000000"/>
  </w:font>
  <w:font w:name="Calibri">
    <w:altName w:val="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201A" w14:textId="77777777" w:rsidR="00022999" w:rsidRDefault="00022999" w:rsidP="00A82AF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4E5817" w14:textId="77777777" w:rsidR="00022999" w:rsidRDefault="000229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8CB0" w14:textId="771956F9" w:rsidR="00022999" w:rsidRDefault="00022999" w:rsidP="00A82AF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C45B8">
      <w:rPr>
        <w:rStyle w:val="a8"/>
        <w:noProof/>
      </w:rPr>
      <w:t>21</w:t>
    </w:r>
    <w:r>
      <w:rPr>
        <w:rStyle w:val="a8"/>
      </w:rPr>
      <w:fldChar w:fldCharType="end"/>
    </w:r>
  </w:p>
  <w:p w14:paraId="0CB30C90" w14:textId="77777777" w:rsidR="00022999" w:rsidRDefault="00022999">
    <w:pPr>
      <w:pStyle w:val="a7"/>
      <w:rPr>
        <w:sz w:val="16"/>
        <w:szCs w:val="16"/>
        <w:lang w:val="uk-UA"/>
      </w:rPr>
    </w:pPr>
  </w:p>
  <w:p w14:paraId="4BF5B4DF" w14:textId="77777777" w:rsidR="00022999" w:rsidRDefault="00022999">
    <w:pPr>
      <w:pStyle w:val="a7"/>
      <w:rPr>
        <w:sz w:val="16"/>
        <w:szCs w:val="16"/>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7FC5" w14:textId="77777777" w:rsidR="002F0C74" w:rsidRDefault="002F0C74">
      <w:r>
        <w:separator/>
      </w:r>
    </w:p>
  </w:footnote>
  <w:footnote w:type="continuationSeparator" w:id="0">
    <w:p w14:paraId="187D8AC3" w14:textId="77777777" w:rsidR="002F0C74" w:rsidRDefault="002F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B3960"/>
    <w:multiLevelType w:val="hybridMultilevel"/>
    <w:tmpl w:val="AC88538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F16223"/>
    <w:multiLevelType w:val="hybridMultilevel"/>
    <w:tmpl w:val="401A8EE2"/>
    <w:lvl w:ilvl="0" w:tplc="0419000D">
      <w:start w:val="1"/>
      <w:numFmt w:val="bullet"/>
      <w:lvlText w:val=""/>
      <w:lvlJc w:val="left"/>
      <w:pPr>
        <w:ind w:left="720" w:hanging="360"/>
      </w:pPr>
      <w:rPr>
        <w:rFonts w:ascii="Wingdings" w:hAnsi="Wingdings" w:hint="default"/>
      </w:rPr>
    </w:lvl>
    <w:lvl w:ilvl="1" w:tplc="0E2058EA">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F703D0"/>
    <w:multiLevelType w:val="hybridMultilevel"/>
    <w:tmpl w:val="D69EFFE0"/>
    <w:lvl w:ilvl="0" w:tplc="E966841E">
      <w:numFmt w:val="bullet"/>
      <w:lvlText w:val="-"/>
      <w:lvlJc w:val="left"/>
      <w:pPr>
        <w:ind w:left="720" w:hanging="360"/>
      </w:pPr>
      <w:rPr>
        <w:rFonts w:ascii="F2" w:eastAsiaTheme="minorHAnsi" w:hAnsi="F2" w:cs="F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8C5F60"/>
    <w:multiLevelType w:val="hybridMultilevel"/>
    <w:tmpl w:val="46FC95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0335BD"/>
    <w:multiLevelType w:val="hybridMultilevel"/>
    <w:tmpl w:val="DD8265E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377976"/>
    <w:multiLevelType w:val="hybridMultilevel"/>
    <w:tmpl w:val="072A1418"/>
    <w:lvl w:ilvl="0" w:tplc="0422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FC465CA"/>
    <w:multiLevelType w:val="hybridMultilevel"/>
    <w:tmpl w:val="A1E07C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7545EC"/>
    <w:multiLevelType w:val="multilevel"/>
    <w:tmpl w:val="590EC21A"/>
    <w:lvl w:ilvl="0">
      <w:start w:val="2"/>
      <w:numFmt w:val="decimal"/>
      <w:lvlText w:val="%1"/>
      <w:lvlJc w:val="left"/>
      <w:pPr>
        <w:tabs>
          <w:tab w:val="num" w:pos="870"/>
        </w:tabs>
        <w:ind w:left="870" w:hanging="870"/>
      </w:pPr>
      <w:rPr>
        <w:rFonts w:hint="default"/>
      </w:rPr>
    </w:lvl>
    <w:lvl w:ilvl="1">
      <w:start w:val="3"/>
      <w:numFmt w:val="decimal"/>
      <w:lvlText w:val="%1.%2"/>
      <w:lvlJc w:val="left"/>
      <w:pPr>
        <w:tabs>
          <w:tab w:val="num" w:pos="1050"/>
        </w:tabs>
        <w:ind w:left="1050" w:hanging="870"/>
      </w:pPr>
      <w:rPr>
        <w:rFonts w:hint="default"/>
      </w:rPr>
    </w:lvl>
    <w:lvl w:ilvl="2">
      <w:start w:val="14"/>
      <w:numFmt w:val="decimal"/>
      <w:lvlText w:val="%1.%2.%3"/>
      <w:lvlJc w:val="left"/>
      <w:pPr>
        <w:tabs>
          <w:tab w:val="num" w:pos="1230"/>
        </w:tabs>
        <w:ind w:left="1230" w:hanging="870"/>
      </w:pPr>
      <w:rPr>
        <w:rFonts w:hint="default"/>
      </w:rPr>
    </w:lvl>
    <w:lvl w:ilvl="3">
      <w:start w:val="1"/>
      <w:numFmt w:val="decimal"/>
      <w:lvlText w:val="%1.%2.%3.%4"/>
      <w:lvlJc w:val="left"/>
      <w:pPr>
        <w:tabs>
          <w:tab w:val="num" w:pos="1410"/>
        </w:tabs>
        <w:ind w:left="141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15:restartNumberingAfterBreak="0">
    <w:nsid w:val="263D382D"/>
    <w:multiLevelType w:val="multilevel"/>
    <w:tmpl w:val="86BAF438"/>
    <w:lvl w:ilvl="0">
      <w:start w:val="1"/>
      <w:numFmt w:val="decimal"/>
      <w:lvlText w:val="%1."/>
      <w:lvlJc w:val="left"/>
      <w:pPr>
        <w:ind w:left="360" w:hanging="360"/>
      </w:pPr>
    </w:lvl>
    <w:lvl w:ilvl="1">
      <w:start w:val="1"/>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266E78CF"/>
    <w:multiLevelType w:val="hybridMultilevel"/>
    <w:tmpl w:val="B964AAD8"/>
    <w:lvl w:ilvl="0" w:tplc="E966841E">
      <w:numFmt w:val="bullet"/>
      <w:lvlText w:val="-"/>
      <w:lvlJc w:val="left"/>
      <w:pPr>
        <w:ind w:left="1150" w:hanging="360"/>
      </w:pPr>
      <w:rPr>
        <w:rFonts w:ascii="F2" w:eastAsiaTheme="minorHAnsi" w:hAnsi="F2" w:cs="F2" w:hint="default"/>
      </w:rPr>
    </w:lvl>
    <w:lvl w:ilvl="1" w:tplc="04220003" w:tentative="1">
      <w:start w:val="1"/>
      <w:numFmt w:val="bullet"/>
      <w:lvlText w:val="o"/>
      <w:lvlJc w:val="left"/>
      <w:pPr>
        <w:ind w:left="1870" w:hanging="360"/>
      </w:pPr>
      <w:rPr>
        <w:rFonts w:ascii="Courier New" w:hAnsi="Courier New" w:cs="Courier New" w:hint="default"/>
      </w:rPr>
    </w:lvl>
    <w:lvl w:ilvl="2" w:tplc="04220005" w:tentative="1">
      <w:start w:val="1"/>
      <w:numFmt w:val="bullet"/>
      <w:lvlText w:val=""/>
      <w:lvlJc w:val="left"/>
      <w:pPr>
        <w:ind w:left="2590" w:hanging="360"/>
      </w:pPr>
      <w:rPr>
        <w:rFonts w:ascii="Wingdings" w:hAnsi="Wingdings" w:hint="default"/>
      </w:rPr>
    </w:lvl>
    <w:lvl w:ilvl="3" w:tplc="04220001" w:tentative="1">
      <w:start w:val="1"/>
      <w:numFmt w:val="bullet"/>
      <w:lvlText w:val=""/>
      <w:lvlJc w:val="left"/>
      <w:pPr>
        <w:ind w:left="3310" w:hanging="360"/>
      </w:pPr>
      <w:rPr>
        <w:rFonts w:ascii="Symbol" w:hAnsi="Symbol" w:hint="default"/>
      </w:rPr>
    </w:lvl>
    <w:lvl w:ilvl="4" w:tplc="04220003" w:tentative="1">
      <w:start w:val="1"/>
      <w:numFmt w:val="bullet"/>
      <w:lvlText w:val="o"/>
      <w:lvlJc w:val="left"/>
      <w:pPr>
        <w:ind w:left="4030" w:hanging="360"/>
      </w:pPr>
      <w:rPr>
        <w:rFonts w:ascii="Courier New" w:hAnsi="Courier New" w:cs="Courier New" w:hint="default"/>
      </w:rPr>
    </w:lvl>
    <w:lvl w:ilvl="5" w:tplc="04220005" w:tentative="1">
      <w:start w:val="1"/>
      <w:numFmt w:val="bullet"/>
      <w:lvlText w:val=""/>
      <w:lvlJc w:val="left"/>
      <w:pPr>
        <w:ind w:left="4750" w:hanging="360"/>
      </w:pPr>
      <w:rPr>
        <w:rFonts w:ascii="Wingdings" w:hAnsi="Wingdings" w:hint="default"/>
      </w:rPr>
    </w:lvl>
    <w:lvl w:ilvl="6" w:tplc="04220001" w:tentative="1">
      <w:start w:val="1"/>
      <w:numFmt w:val="bullet"/>
      <w:lvlText w:val=""/>
      <w:lvlJc w:val="left"/>
      <w:pPr>
        <w:ind w:left="5470" w:hanging="360"/>
      </w:pPr>
      <w:rPr>
        <w:rFonts w:ascii="Symbol" w:hAnsi="Symbol" w:hint="default"/>
      </w:rPr>
    </w:lvl>
    <w:lvl w:ilvl="7" w:tplc="04220003" w:tentative="1">
      <w:start w:val="1"/>
      <w:numFmt w:val="bullet"/>
      <w:lvlText w:val="o"/>
      <w:lvlJc w:val="left"/>
      <w:pPr>
        <w:ind w:left="6190" w:hanging="360"/>
      </w:pPr>
      <w:rPr>
        <w:rFonts w:ascii="Courier New" w:hAnsi="Courier New" w:cs="Courier New" w:hint="default"/>
      </w:rPr>
    </w:lvl>
    <w:lvl w:ilvl="8" w:tplc="04220005" w:tentative="1">
      <w:start w:val="1"/>
      <w:numFmt w:val="bullet"/>
      <w:lvlText w:val=""/>
      <w:lvlJc w:val="left"/>
      <w:pPr>
        <w:ind w:left="6910" w:hanging="360"/>
      </w:pPr>
      <w:rPr>
        <w:rFonts w:ascii="Wingdings" w:hAnsi="Wingdings" w:hint="default"/>
      </w:rPr>
    </w:lvl>
  </w:abstractNum>
  <w:abstractNum w:abstractNumId="11" w15:restartNumberingAfterBreak="0">
    <w:nsid w:val="28213E08"/>
    <w:multiLevelType w:val="hybridMultilevel"/>
    <w:tmpl w:val="6EA2B0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AB03EC"/>
    <w:multiLevelType w:val="hybridMultilevel"/>
    <w:tmpl w:val="35486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EB7F81"/>
    <w:multiLevelType w:val="hybridMultilevel"/>
    <w:tmpl w:val="E22895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4277517"/>
    <w:multiLevelType w:val="hybridMultilevel"/>
    <w:tmpl w:val="114CEB2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86659AC"/>
    <w:multiLevelType w:val="multilevel"/>
    <w:tmpl w:val="45EA82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F5129B"/>
    <w:multiLevelType w:val="hybridMultilevel"/>
    <w:tmpl w:val="E3F27E1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E34059"/>
    <w:multiLevelType w:val="multilevel"/>
    <w:tmpl w:val="1B12D3B6"/>
    <w:lvl w:ilvl="0">
      <w:start w:val="9"/>
      <w:numFmt w:val="decimal"/>
      <w:lvlText w:val="%1."/>
      <w:lvlJc w:val="left"/>
      <w:pPr>
        <w:ind w:left="786" w:hanging="360"/>
      </w:pPr>
      <w:rPr>
        <w:rFonts w:hint="default"/>
      </w:rPr>
    </w:lvl>
    <w:lvl w:ilvl="1">
      <w:start w:val="1"/>
      <w:numFmt w:val="decimal"/>
      <w:isLgl/>
      <w:lvlText w:val="%1.%2."/>
      <w:lvlJc w:val="left"/>
      <w:pPr>
        <w:ind w:left="1611" w:hanging="480"/>
      </w:pPr>
      <w:rPr>
        <w:rFonts w:hint="default"/>
      </w:rPr>
    </w:lvl>
    <w:lvl w:ilvl="2">
      <w:start w:val="1"/>
      <w:numFmt w:val="decimal"/>
      <w:isLgl/>
      <w:lvlText w:val="%1.%2.%3."/>
      <w:lvlJc w:val="left"/>
      <w:pPr>
        <w:ind w:left="2196" w:hanging="720"/>
      </w:pPr>
      <w:rPr>
        <w:rFonts w:hint="default"/>
      </w:rPr>
    </w:lvl>
    <w:lvl w:ilvl="3">
      <w:start w:val="1"/>
      <w:numFmt w:val="decimal"/>
      <w:isLgl/>
      <w:lvlText w:val="%1.%2.%3.%4."/>
      <w:lvlJc w:val="left"/>
      <w:pPr>
        <w:ind w:left="254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591" w:hanging="108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4641" w:hanging="1440"/>
      </w:pPr>
      <w:rPr>
        <w:rFonts w:hint="default"/>
      </w:rPr>
    </w:lvl>
    <w:lvl w:ilvl="8">
      <w:start w:val="1"/>
      <w:numFmt w:val="decimal"/>
      <w:isLgl/>
      <w:lvlText w:val="%1.%2.%3.%4.%5.%6.%7.%8.%9."/>
      <w:lvlJc w:val="left"/>
      <w:pPr>
        <w:ind w:left="5346" w:hanging="1800"/>
      </w:pPr>
      <w:rPr>
        <w:rFonts w:hint="default"/>
      </w:rPr>
    </w:lvl>
  </w:abstractNum>
  <w:abstractNum w:abstractNumId="18" w15:restartNumberingAfterBreak="0">
    <w:nsid w:val="51B672A3"/>
    <w:multiLevelType w:val="hybridMultilevel"/>
    <w:tmpl w:val="5F501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4E153F"/>
    <w:multiLevelType w:val="hybridMultilevel"/>
    <w:tmpl w:val="752ED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06235D"/>
    <w:multiLevelType w:val="multilevel"/>
    <w:tmpl w:val="CEC630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DA4DBC"/>
    <w:multiLevelType w:val="singleLevel"/>
    <w:tmpl w:val="27AEC734"/>
    <w:lvl w:ilvl="0">
      <w:start w:val="5"/>
      <w:numFmt w:val="bullet"/>
      <w:lvlText w:val="-"/>
      <w:lvlJc w:val="left"/>
      <w:pPr>
        <w:tabs>
          <w:tab w:val="num" w:pos="705"/>
        </w:tabs>
        <w:ind w:left="705" w:hanging="360"/>
      </w:pPr>
      <w:rPr>
        <w:rFonts w:hint="default"/>
      </w:rPr>
    </w:lvl>
  </w:abstractNum>
  <w:abstractNum w:abstractNumId="22" w15:restartNumberingAfterBreak="0">
    <w:nsid w:val="611E7FD6"/>
    <w:multiLevelType w:val="hybridMultilevel"/>
    <w:tmpl w:val="31A29A82"/>
    <w:lvl w:ilvl="0" w:tplc="1ECAA9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2503DC6"/>
    <w:multiLevelType w:val="hybridMultilevel"/>
    <w:tmpl w:val="2A9E4476"/>
    <w:lvl w:ilvl="0" w:tplc="DFEE6B80">
      <w:start w:val="1"/>
      <w:numFmt w:val="decimal"/>
      <w:lvlText w:val="%1."/>
      <w:lvlJc w:val="left"/>
      <w:pPr>
        <w:ind w:left="720" w:hanging="360"/>
      </w:pPr>
      <w:rPr>
        <w:rFonts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4FF1C1E"/>
    <w:multiLevelType w:val="hybridMultilevel"/>
    <w:tmpl w:val="E71E10B6"/>
    <w:lvl w:ilvl="0" w:tplc="E966841E">
      <w:numFmt w:val="bullet"/>
      <w:lvlText w:val="-"/>
      <w:lvlJc w:val="left"/>
      <w:pPr>
        <w:ind w:left="720" w:hanging="360"/>
      </w:pPr>
      <w:rPr>
        <w:rFonts w:ascii="F2" w:eastAsiaTheme="minorHAnsi" w:hAnsi="F2" w:cs="F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69111D"/>
    <w:multiLevelType w:val="hybridMultilevel"/>
    <w:tmpl w:val="6C989BC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F250F76"/>
    <w:multiLevelType w:val="hybridMultilevel"/>
    <w:tmpl w:val="9C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0"/>
  </w:num>
  <w:num w:numId="3">
    <w:abstractNumId w:val="18"/>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12"/>
  </w:num>
  <w:num w:numId="6">
    <w:abstractNumId w:val="22"/>
  </w:num>
  <w:num w:numId="7">
    <w:abstractNumId w:val="15"/>
  </w:num>
  <w:num w:numId="8">
    <w:abstractNumId w:val="8"/>
  </w:num>
  <w:num w:numId="9">
    <w:abstractNumId w:val="11"/>
  </w:num>
  <w:num w:numId="10">
    <w:abstractNumId w:val="24"/>
  </w:num>
  <w:num w:numId="11">
    <w:abstractNumId w:val="9"/>
  </w:num>
  <w:num w:numId="12">
    <w:abstractNumId w:val="4"/>
  </w:num>
  <w:num w:numId="13">
    <w:abstractNumId w:val="6"/>
  </w:num>
  <w:num w:numId="14">
    <w:abstractNumId w:val="23"/>
  </w:num>
  <w:num w:numId="15">
    <w:abstractNumId w:val="25"/>
  </w:num>
  <w:num w:numId="16">
    <w:abstractNumId w:val="2"/>
  </w:num>
  <w:num w:numId="17">
    <w:abstractNumId w:val="16"/>
  </w:num>
  <w:num w:numId="18">
    <w:abstractNumId w:val="17"/>
  </w:num>
  <w:num w:numId="19">
    <w:abstractNumId w:val="19"/>
  </w:num>
  <w:num w:numId="20">
    <w:abstractNumId w:val="13"/>
  </w:num>
  <w:num w:numId="21">
    <w:abstractNumId w:val="5"/>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AE"/>
    <w:rsid w:val="0000161A"/>
    <w:rsid w:val="00003B3B"/>
    <w:rsid w:val="00004D6F"/>
    <w:rsid w:val="000055CD"/>
    <w:rsid w:val="00005CB1"/>
    <w:rsid w:val="000109DA"/>
    <w:rsid w:val="00010BAA"/>
    <w:rsid w:val="00011DBD"/>
    <w:rsid w:val="00012515"/>
    <w:rsid w:val="00013066"/>
    <w:rsid w:val="00013D7A"/>
    <w:rsid w:val="000149EB"/>
    <w:rsid w:val="00014DCF"/>
    <w:rsid w:val="00015584"/>
    <w:rsid w:val="00015DC7"/>
    <w:rsid w:val="000162BD"/>
    <w:rsid w:val="0001635D"/>
    <w:rsid w:val="00017238"/>
    <w:rsid w:val="00017967"/>
    <w:rsid w:val="00017F78"/>
    <w:rsid w:val="000206B7"/>
    <w:rsid w:val="00020AEB"/>
    <w:rsid w:val="00022999"/>
    <w:rsid w:val="000233B0"/>
    <w:rsid w:val="0002523C"/>
    <w:rsid w:val="00025BEA"/>
    <w:rsid w:val="00025CBA"/>
    <w:rsid w:val="00025E9C"/>
    <w:rsid w:val="0002611D"/>
    <w:rsid w:val="000261FC"/>
    <w:rsid w:val="00030CCC"/>
    <w:rsid w:val="0003141F"/>
    <w:rsid w:val="00031758"/>
    <w:rsid w:val="00032270"/>
    <w:rsid w:val="000322D2"/>
    <w:rsid w:val="000328DF"/>
    <w:rsid w:val="0003290D"/>
    <w:rsid w:val="00032B4E"/>
    <w:rsid w:val="00033468"/>
    <w:rsid w:val="00033C01"/>
    <w:rsid w:val="00033C7B"/>
    <w:rsid w:val="00034152"/>
    <w:rsid w:val="000341A6"/>
    <w:rsid w:val="00034537"/>
    <w:rsid w:val="00034FE9"/>
    <w:rsid w:val="000365DB"/>
    <w:rsid w:val="000371A4"/>
    <w:rsid w:val="000374A6"/>
    <w:rsid w:val="0003795B"/>
    <w:rsid w:val="00040F3B"/>
    <w:rsid w:val="000419F6"/>
    <w:rsid w:val="00041A39"/>
    <w:rsid w:val="00042052"/>
    <w:rsid w:val="00042976"/>
    <w:rsid w:val="00043BE8"/>
    <w:rsid w:val="0004471E"/>
    <w:rsid w:val="00044878"/>
    <w:rsid w:val="0004491F"/>
    <w:rsid w:val="000455C2"/>
    <w:rsid w:val="00045F4A"/>
    <w:rsid w:val="00046591"/>
    <w:rsid w:val="00052535"/>
    <w:rsid w:val="00053379"/>
    <w:rsid w:val="00053B91"/>
    <w:rsid w:val="00053C9B"/>
    <w:rsid w:val="00054492"/>
    <w:rsid w:val="00055349"/>
    <w:rsid w:val="00056DCC"/>
    <w:rsid w:val="00057304"/>
    <w:rsid w:val="000573E3"/>
    <w:rsid w:val="000579B6"/>
    <w:rsid w:val="00057B6A"/>
    <w:rsid w:val="0006090F"/>
    <w:rsid w:val="00060A59"/>
    <w:rsid w:val="00060C95"/>
    <w:rsid w:val="00060D5F"/>
    <w:rsid w:val="00062563"/>
    <w:rsid w:val="00063845"/>
    <w:rsid w:val="0006441E"/>
    <w:rsid w:val="00065076"/>
    <w:rsid w:val="00065D42"/>
    <w:rsid w:val="00065E78"/>
    <w:rsid w:val="00066CDF"/>
    <w:rsid w:val="00066FF5"/>
    <w:rsid w:val="000673E2"/>
    <w:rsid w:val="0007029D"/>
    <w:rsid w:val="00071360"/>
    <w:rsid w:val="00071522"/>
    <w:rsid w:val="00071536"/>
    <w:rsid w:val="0007204A"/>
    <w:rsid w:val="00072530"/>
    <w:rsid w:val="0007265F"/>
    <w:rsid w:val="000739A0"/>
    <w:rsid w:val="00073D16"/>
    <w:rsid w:val="000746C9"/>
    <w:rsid w:val="00074818"/>
    <w:rsid w:val="00080153"/>
    <w:rsid w:val="00080A10"/>
    <w:rsid w:val="00080E65"/>
    <w:rsid w:val="000829B6"/>
    <w:rsid w:val="00083A98"/>
    <w:rsid w:val="00085325"/>
    <w:rsid w:val="00085850"/>
    <w:rsid w:val="00085EDD"/>
    <w:rsid w:val="000864B3"/>
    <w:rsid w:val="000868A6"/>
    <w:rsid w:val="00086918"/>
    <w:rsid w:val="00086CC4"/>
    <w:rsid w:val="000874BF"/>
    <w:rsid w:val="00087696"/>
    <w:rsid w:val="00087F3C"/>
    <w:rsid w:val="00090289"/>
    <w:rsid w:val="000902A7"/>
    <w:rsid w:val="00090D80"/>
    <w:rsid w:val="00091702"/>
    <w:rsid w:val="000922FE"/>
    <w:rsid w:val="000931D9"/>
    <w:rsid w:val="00093651"/>
    <w:rsid w:val="0009459D"/>
    <w:rsid w:val="00094973"/>
    <w:rsid w:val="0009516E"/>
    <w:rsid w:val="0009519B"/>
    <w:rsid w:val="00095BDA"/>
    <w:rsid w:val="00096D92"/>
    <w:rsid w:val="00097025"/>
    <w:rsid w:val="000A2F0B"/>
    <w:rsid w:val="000A2FC3"/>
    <w:rsid w:val="000A6E43"/>
    <w:rsid w:val="000A7030"/>
    <w:rsid w:val="000B1001"/>
    <w:rsid w:val="000B2DD8"/>
    <w:rsid w:val="000B3A59"/>
    <w:rsid w:val="000B5F8F"/>
    <w:rsid w:val="000B5F92"/>
    <w:rsid w:val="000C007B"/>
    <w:rsid w:val="000C046B"/>
    <w:rsid w:val="000C12CC"/>
    <w:rsid w:val="000C21EA"/>
    <w:rsid w:val="000C4109"/>
    <w:rsid w:val="000C4986"/>
    <w:rsid w:val="000C55C7"/>
    <w:rsid w:val="000C651D"/>
    <w:rsid w:val="000C6C8E"/>
    <w:rsid w:val="000C6FDA"/>
    <w:rsid w:val="000D0B46"/>
    <w:rsid w:val="000D1C17"/>
    <w:rsid w:val="000D250E"/>
    <w:rsid w:val="000D2513"/>
    <w:rsid w:val="000D3147"/>
    <w:rsid w:val="000D33D3"/>
    <w:rsid w:val="000D4791"/>
    <w:rsid w:val="000D4E4D"/>
    <w:rsid w:val="000D56DC"/>
    <w:rsid w:val="000D5C0F"/>
    <w:rsid w:val="000D705F"/>
    <w:rsid w:val="000E01C7"/>
    <w:rsid w:val="000E0C25"/>
    <w:rsid w:val="000E0F3F"/>
    <w:rsid w:val="000E11D0"/>
    <w:rsid w:val="000E1282"/>
    <w:rsid w:val="000E1C7F"/>
    <w:rsid w:val="000E1DB9"/>
    <w:rsid w:val="000E2BED"/>
    <w:rsid w:val="000E2F5A"/>
    <w:rsid w:val="000E34B3"/>
    <w:rsid w:val="000E3D3A"/>
    <w:rsid w:val="000E54EA"/>
    <w:rsid w:val="000E56A0"/>
    <w:rsid w:val="000E5720"/>
    <w:rsid w:val="000E632A"/>
    <w:rsid w:val="000F01F2"/>
    <w:rsid w:val="000F06EC"/>
    <w:rsid w:val="000F271B"/>
    <w:rsid w:val="000F2D98"/>
    <w:rsid w:val="000F368E"/>
    <w:rsid w:val="000F3FF4"/>
    <w:rsid w:val="000F407A"/>
    <w:rsid w:val="000F4245"/>
    <w:rsid w:val="000F446F"/>
    <w:rsid w:val="000F45CC"/>
    <w:rsid w:val="000F6283"/>
    <w:rsid w:val="000F6940"/>
    <w:rsid w:val="000F7063"/>
    <w:rsid w:val="000F747A"/>
    <w:rsid w:val="000F78D9"/>
    <w:rsid w:val="000F7B0A"/>
    <w:rsid w:val="00100260"/>
    <w:rsid w:val="001006B7"/>
    <w:rsid w:val="001007D1"/>
    <w:rsid w:val="001016DB"/>
    <w:rsid w:val="001022A3"/>
    <w:rsid w:val="00102435"/>
    <w:rsid w:val="00103EB4"/>
    <w:rsid w:val="00105861"/>
    <w:rsid w:val="00105EC9"/>
    <w:rsid w:val="00106F8A"/>
    <w:rsid w:val="00107FE3"/>
    <w:rsid w:val="001105F4"/>
    <w:rsid w:val="00112713"/>
    <w:rsid w:val="0011291E"/>
    <w:rsid w:val="00113E7B"/>
    <w:rsid w:val="00114383"/>
    <w:rsid w:val="0011493D"/>
    <w:rsid w:val="00114AD4"/>
    <w:rsid w:val="00115B0D"/>
    <w:rsid w:val="00115FCA"/>
    <w:rsid w:val="00120482"/>
    <w:rsid w:val="0012210A"/>
    <w:rsid w:val="001229B5"/>
    <w:rsid w:val="00123173"/>
    <w:rsid w:val="0012516D"/>
    <w:rsid w:val="001258D3"/>
    <w:rsid w:val="00125C2C"/>
    <w:rsid w:val="00126136"/>
    <w:rsid w:val="001262DD"/>
    <w:rsid w:val="00126421"/>
    <w:rsid w:val="00130B7A"/>
    <w:rsid w:val="00131205"/>
    <w:rsid w:val="00131584"/>
    <w:rsid w:val="001319AC"/>
    <w:rsid w:val="00131A2B"/>
    <w:rsid w:val="00131D7B"/>
    <w:rsid w:val="00132280"/>
    <w:rsid w:val="0013356B"/>
    <w:rsid w:val="00133D6D"/>
    <w:rsid w:val="001342DE"/>
    <w:rsid w:val="00134AD6"/>
    <w:rsid w:val="001354C4"/>
    <w:rsid w:val="00135AAE"/>
    <w:rsid w:val="00136215"/>
    <w:rsid w:val="00136E0C"/>
    <w:rsid w:val="0014017C"/>
    <w:rsid w:val="001401C2"/>
    <w:rsid w:val="00140D3E"/>
    <w:rsid w:val="001427BA"/>
    <w:rsid w:val="001435C0"/>
    <w:rsid w:val="00143DA7"/>
    <w:rsid w:val="00144250"/>
    <w:rsid w:val="00145316"/>
    <w:rsid w:val="00146D8B"/>
    <w:rsid w:val="00146E32"/>
    <w:rsid w:val="00147132"/>
    <w:rsid w:val="00147E4D"/>
    <w:rsid w:val="0015012C"/>
    <w:rsid w:val="001517B8"/>
    <w:rsid w:val="00152408"/>
    <w:rsid w:val="00152B42"/>
    <w:rsid w:val="00155CFD"/>
    <w:rsid w:val="001566AF"/>
    <w:rsid w:val="00157187"/>
    <w:rsid w:val="00157DF2"/>
    <w:rsid w:val="00160CB9"/>
    <w:rsid w:val="001617CA"/>
    <w:rsid w:val="001619EE"/>
    <w:rsid w:val="00161A5E"/>
    <w:rsid w:val="00162C41"/>
    <w:rsid w:val="00163F8F"/>
    <w:rsid w:val="00165F1F"/>
    <w:rsid w:val="00166FFA"/>
    <w:rsid w:val="0016787D"/>
    <w:rsid w:val="00170718"/>
    <w:rsid w:val="00170849"/>
    <w:rsid w:val="00170B48"/>
    <w:rsid w:val="0017131C"/>
    <w:rsid w:val="001715CA"/>
    <w:rsid w:val="00172477"/>
    <w:rsid w:val="00172A4C"/>
    <w:rsid w:val="00172EA5"/>
    <w:rsid w:val="00173871"/>
    <w:rsid w:val="001746BB"/>
    <w:rsid w:val="00174B91"/>
    <w:rsid w:val="00174BCD"/>
    <w:rsid w:val="00174FE9"/>
    <w:rsid w:val="0017528F"/>
    <w:rsid w:val="001759B7"/>
    <w:rsid w:val="00177A87"/>
    <w:rsid w:val="00181D8F"/>
    <w:rsid w:val="001829B5"/>
    <w:rsid w:val="0018362E"/>
    <w:rsid w:val="001846B8"/>
    <w:rsid w:val="001848F6"/>
    <w:rsid w:val="00184DF7"/>
    <w:rsid w:val="00184E7C"/>
    <w:rsid w:val="001874AA"/>
    <w:rsid w:val="00190E0C"/>
    <w:rsid w:val="00192248"/>
    <w:rsid w:val="00193471"/>
    <w:rsid w:val="001951BF"/>
    <w:rsid w:val="001967E6"/>
    <w:rsid w:val="00196AE4"/>
    <w:rsid w:val="001A00C5"/>
    <w:rsid w:val="001A1170"/>
    <w:rsid w:val="001A13F5"/>
    <w:rsid w:val="001A1499"/>
    <w:rsid w:val="001A1FF7"/>
    <w:rsid w:val="001A29F1"/>
    <w:rsid w:val="001A433B"/>
    <w:rsid w:val="001A4421"/>
    <w:rsid w:val="001A5B1A"/>
    <w:rsid w:val="001A5D75"/>
    <w:rsid w:val="001A5FBD"/>
    <w:rsid w:val="001A74E3"/>
    <w:rsid w:val="001A7596"/>
    <w:rsid w:val="001A7C49"/>
    <w:rsid w:val="001A7E8A"/>
    <w:rsid w:val="001B09E6"/>
    <w:rsid w:val="001B0E58"/>
    <w:rsid w:val="001B38A0"/>
    <w:rsid w:val="001B41CE"/>
    <w:rsid w:val="001B48A2"/>
    <w:rsid w:val="001B4E0B"/>
    <w:rsid w:val="001B568C"/>
    <w:rsid w:val="001B5DD5"/>
    <w:rsid w:val="001B651C"/>
    <w:rsid w:val="001B7A09"/>
    <w:rsid w:val="001B7EF5"/>
    <w:rsid w:val="001C02F2"/>
    <w:rsid w:val="001C07A6"/>
    <w:rsid w:val="001C0D35"/>
    <w:rsid w:val="001C0ED5"/>
    <w:rsid w:val="001C111C"/>
    <w:rsid w:val="001C13D7"/>
    <w:rsid w:val="001C215F"/>
    <w:rsid w:val="001C3AD2"/>
    <w:rsid w:val="001C4267"/>
    <w:rsid w:val="001C45BD"/>
    <w:rsid w:val="001C4C12"/>
    <w:rsid w:val="001C5269"/>
    <w:rsid w:val="001C6699"/>
    <w:rsid w:val="001C6756"/>
    <w:rsid w:val="001C687A"/>
    <w:rsid w:val="001C6E2A"/>
    <w:rsid w:val="001C752F"/>
    <w:rsid w:val="001C7931"/>
    <w:rsid w:val="001C7A44"/>
    <w:rsid w:val="001D0739"/>
    <w:rsid w:val="001D081C"/>
    <w:rsid w:val="001D0DD2"/>
    <w:rsid w:val="001D1495"/>
    <w:rsid w:val="001D14E0"/>
    <w:rsid w:val="001D175F"/>
    <w:rsid w:val="001D2E43"/>
    <w:rsid w:val="001D44D7"/>
    <w:rsid w:val="001D497A"/>
    <w:rsid w:val="001D4B2C"/>
    <w:rsid w:val="001D4C70"/>
    <w:rsid w:val="001D6873"/>
    <w:rsid w:val="001D7B6E"/>
    <w:rsid w:val="001D7D11"/>
    <w:rsid w:val="001D7E9A"/>
    <w:rsid w:val="001E0786"/>
    <w:rsid w:val="001E1342"/>
    <w:rsid w:val="001E13C0"/>
    <w:rsid w:val="001E1667"/>
    <w:rsid w:val="001E2FC7"/>
    <w:rsid w:val="001E342A"/>
    <w:rsid w:val="001F0661"/>
    <w:rsid w:val="001F1F10"/>
    <w:rsid w:val="001F2008"/>
    <w:rsid w:val="001F4002"/>
    <w:rsid w:val="001F4F07"/>
    <w:rsid w:val="001F5776"/>
    <w:rsid w:val="001F5BD7"/>
    <w:rsid w:val="001F6423"/>
    <w:rsid w:val="001F6889"/>
    <w:rsid w:val="001F6B9B"/>
    <w:rsid w:val="001F6D11"/>
    <w:rsid w:val="001F71F0"/>
    <w:rsid w:val="001F758D"/>
    <w:rsid w:val="0020034B"/>
    <w:rsid w:val="00200453"/>
    <w:rsid w:val="00200EC7"/>
    <w:rsid w:val="0020278A"/>
    <w:rsid w:val="00204423"/>
    <w:rsid w:val="002044E4"/>
    <w:rsid w:val="00205004"/>
    <w:rsid w:val="00206266"/>
    <w:rsid w:val="002065A5"/>
    <w:rsid w:val="0021238C"/>
    <w:rsid w:val="0021289D"/>
    <w:rsid w:val="002163DF"/>
    <w:rsid w:val="00217476"/>
    <w:rsid w:val="0022252C"/>
    <w:rsid w:val="00222721"/>
    <w:rsid w:val="00224895"/>
    <w:rsid w:val="00225003"/>
    <w:rsid w:val="00226123"/>
    <w:rsid w:val="00226F08"/>
    <w:rsid w:val="0022709C"/>
    <w:rsid w:val="00230AB6"/>
    <w:rsid w:val="00230ACD"/>
    <w:rsid w:val="00230B0D"/>
    <w:rsid w:val="0023300C"/>
    <w:rsid w:val="00233213"/>
    <w:rsid w:val="00233255"/>
    <w:rsid w:val="00233AB3"/>
    <w:rsid w:val="002347D0"/>
    <w:rsid w:val="0023531A"/>
    <w:rsid w:val="002359F9"/>
    <w:rsid w:val="0023605E"/>
    <w:rsid w:val="0024028C"/>
    <w:rsid w:val="002411EE"/>
    <w:rsid w:val="002413A8"/>
    <w:rsid w:val="00243718"/>
    <w:rsid w:val="00244044"/>
    <w:rsid w:val="002472D2"/>
    <w:rsid w:val="002475E2"/>
    <w:rsid w:val="002512FB"/>
    <w:rsid w:val="0025237D"/>
    <w:rsid w:val="002526B7"/>
    <w:rsid w:val="0025462C"/>
    <w:rsid w:val="00256A5C"/>
    <w:rsid w:val="002571E2"/>
    <w:rsid w:val="00260069"/>
    <w:rsid w:val="002624E6"/>
    <w:rsid w:val="002625FA"/>
    <w:rsid w:val="00263590"/>
    <w:rsid w:val="00264142"/>
    <w:rsid w:val="002642EA"/>
    <w:rsid w:val="0026468E"/>
    <w:rsid w:val="0026473C"/>
    <w:rsid w:val="00264A83"/>
    <w:rsid w:val="00264AB1"/>
    <w:rsid w:val="0026679A"/>
    <w:rsid w:val="0026687E"/>
    <w:rsid w:val="00266CF8"/>
    <w:rsid w:val="00267671"/>
    <w:rsid w:val="00270D9B"/>
    <w:rsid w:val="0027117F"/>
    <w:rsid w:val="00271406"/>
    <w:rsid w:val="0027191D"/>
    <w:rsid w:val="002720E0"/>
    <w:rsid w:val="002753C6"/>
    <w:rsid w:val="002768E9"/>
    <w:rsid w:val="00276EE7"/>
    <w:rsid w:val="00277289"/>
    <w:rsid w:val="00277626"/>
    <w:rsid w:val="00277A1F"/>
    <w:rsid w:val="00281B68"/>
    <w:rsid w:val="002821EB"/>
    <w:rsid w:val="002829FD"/>
    <w:rsid w:val="00283300"/>
    <w:rsid w:val="0028480B"/>
    <w:rsid w:val="00284AEC"/>
    <w:rsid w:val="00285143"/>
    <w:rsid w:val="0028520B"/>
    <w:rsid w:val="002858F4"/>
    <w:rsid w:val="00287513"/>
    <w:rsid w:val="00287BBB"/>
    <w:rsid w:val="00287CC5"/>
    <w:rsid w:val="00287E4F"/>
    <w:rsid w:val="002900A5"/>
    <w:rsid w:val="00290354"/>
    <w:rsid w:val="00290808"/>
    <w:rsid w:val="00290E01"/>
    <w:rsid w:val="00292084"/>
    <w:rsid w:val="00292A89"/>
    <w:rsid w:val="00292A9F"/>
    <w:rsid w:val="00292F57"/>
    <w:rsid w:val="0029310D"/>
    <w:rsid w:val="00293747"/>
    <w:rsid w:val="00293E3E"/>
    <w:rsid w:val="00294570"/>
    <w:rsid w:val="002956C7"/>
    <w:rsid w:val="00295A52"/>
    <w:rsid w:val="00295F76"/>
    <w:rsid w:val="00296EC8"/>
    <w:rsid w:val="002A119D"/>
    <w:rsid w:val="002A1F33"/>
    <w:rsid w:val="002A23BB"/>
    <w:rsid w:val="002A26A9"/>
    <w:rsid w:val="002A3A56"/>
    <w:rsid w:val="002A3FFB"/>
    <w:rsid w:val="002A4292"/>
    <w:rsid w:val="002A442F"/>
    <w:rsid w:val="002A45B4"/>
    <w:rsid w:val="002A4652"/>
    <w:rsid w:val="002A4C69"/>
    <w:rsid w:val="002A6367"/>
    <w:rsid w:val="002A66CB"/>
    <w:rsid w:val="002A6FAB"/>
    <w:rsid w:val="002A707A"/>
    <w:rsid w:val="002A79AA"/>
    <w:rsid w:val="002B0A1E"/>
    <w:rsid w:val="002B2F9A"/>
    <w:rsid w:val="002B3464"/>
    <w:rsid w:val="002B3F73"/>
    <w:rsid w:val="002B4EEB"/>
    <w:rsid w:val="002B5A69"/>
    <w:rsid w:val="002B5D07"/>
    <w:rsid w:val="002B60DD"/>
    <w:rsid w:val="002B6673"/>
    <w:rsid w:val="002B71D2"/>
    <w:rsid w:val="002B74EA"/>
    <w:rsid w:val="002B7AC5"/>
    <w:rsid w:val="002C0451"/>
    <w:rsid w:val="002C0DC9"/>
    <w:rsid w:val="002C12A3"/>
    <w:rsid w:val="002C18F3"/>
    <w:rsid w:val="002C1A5E"/>
    <w:rsid w:val="002C20AA"/>
    <w:rsid w:val="002C2247"/>
    <w:rsid w:val="002C39F4"/>
    <w:rsid w:val="002C3D5D"/>
    <w:rsid w:val="002C4E4B"/>
    <w:rsid w:val="002C4F81"/>
    <w:rsid w:val="002C576E"/>
    <w:rsid w:val="002C615E"/>
    <w:rsid w:val="002C6741"/>
    <w:rsid w:val="002C7398"/>
    <w:rsid w:val="002D07EB"/>
    <w:rsid w:val="002D1198"/>
    <w:rsid w:val="002D2302"/>
    <w:rsid w:val="002D2654"/>
    <w:rsid w:val="002D5744"/>
    <w:rsid w:val="002D585C"/>
    <w:rsid w:val="002D775A"/>
    <w:rsid w:val="002D77F6"/>
    <w:rsid w:val="002D7A7B"/>
    <w:rsid w:val="002D7B31"/>
    <w:rsid w:val="002E0C15"/>
    <w:rsid w:val="002E1E27"/>
    <w:rsid w:val="002E218D"/>
    <w:rsid w:val="002E3DF8"/>
    <w:rsid w:val="002E4D19"/>
    <w:rsid w:val="002E566F"/>
    <w:rsid w:val="002E5CDD"/>
    <w:rsid w:val="002E5E10"/>
    <w:rsid w:val="002E61E8"/>
    <w:rsid w:val="002E762D"/>
    <w:rsid w:val="002E78E4"/>
    <w:rsid w:val="002E79DA"/>
    <w:rsid w:val="002F04FB"/>
    <w:rsid w:val="002F099E"/>
    <w:rsid w:val="002F0C74"/>
    <w:rsid w:val="002F1159"/>
    <w:rsid w:val="002F19AE"/>
    <w:rsid w:val="002F1EF5"/>
    <w:rsid w:val="002F2656"/>
    <w:rsid w:val="002F2B71"/>
    <w:rsid w:val="002F2C48"/>
    <w:rsid w:val="002F3784"/>
    <w:rsid w:val="002F3B00"/>
    <w:rsid w:val="002F42EB"/>
    <w:rsid w:val="002F4768"/>
    <w:rsid w:val="002F4996"/>
    <w:rsid w:val="002F50EF"/>
    <w:rsid w:val="002F6552"/>
    <w:rsid w:val="002F6665"/>
    <w:rsid w:val="002F6BF9"/>
    <w:rsid w:val="00303091"/>
    <w:rsid w:val="003035FD"/>
    <w:rsid w:val="003037FC"/>
    <w:rsid w:val="00303E1E"/>
    <w:rsid w:val="00304865"/>
    <w:rsid w:val="0030538F"/>
    <w:rsid w:val="00305ECB"/>
    <w:rsid w:val="00305FD2"/>
    <w:rsid w:val="00306802"/>
    <w:rsid w:val="00306865"/>
    <w:rsid w:val="00306C34"/>
    <w:rsid w:val="00306D28"/>
    <w:rsid w:val="00312E5C"/>
    <w:rsid w:val="003130DE"/>
    <w:rsid w:val="003131D2"/>
    <w:rsid w:val="003145F3"/>
    <w:rsid w:val="00314720"/>
    <w:rsid w:val="00314B3C"/>
    <w:rsid w:val="003156DB"/>
    <w:rsid w:val="00315B8E"/>
    <w:rsid w:val="003170C9"/>
    <w:rsid w:val="003177AE"/>
    <w:rsid w:val="00317E0C"/>
    <w:rsid w:val="00317F8B"/>
    <w:rsid w:val="00317FC4"/>
    <w:rsid w:val="00320A5D"/>
    <w:rsid w:val="00321C2E"/>
    <w:rsid w:val="0032292F"/>
    <w:rsid w:val="00323388"/>
    <w:rsid w:val="00323D78"/>
    <w:rsid w:val="003241F9"/>
    <w:rsid w:val="003257FC"/>
    <w:rsid w:val="00325D16"/>
    <w:rsid w:val="003312C0"/>
    <w:rsid w:val="00331668"/>
    <w:rsid w:val="00332AE3"/>
    <w:rsid w:val="003341F9"/>
    <w:rsid w:val="0033487A"/>
    <w:rsid w:val="00334CD1"/>
    <w:rsid w:val="00334D16"/>
    <w:rsid w:val="0033545B"/>
    <w:rsid w:val="003355F6"/>
    <w:rsid w:val="00335903"/>
    <w:rsid w:val="00335EDE"/>
    <w:rsid w:val="003362B3"/>
    <w:rsid w:val="00336473"/>
    <w:rsid w:val="00336DAD"/>
    <w:rsid w:val="0034024D"/>
    <w:rsid w:val="003408F0"/>
    <w:rsid w:val="00341EB9"/>
    <w:rsid w:val="0034221A"/>
    <w:rsid w:val="0034270C"/>
    <w:rsid w:val="003429B4"/>
    <w:rsid w:val="00342B10"/>
    <w:rsid w:val="00343918"/>
    <w:rsid w:val="0034469A"/>
    <w:rsid w:val="003451CE"/>
    <w:rsid w:val="00345DFC"/>
    <w:rsid w:val="0034679A"/>
    <w:rsid w:val="003470D6"/>
    <w:rsid w:val="00347DDD"/>
    <w:rsid w:val="003505B1"/>
    <w:rsid w:val="00351340"/>
    <w:rsid w:val="00351633"/>
    <w:rsid w:val="0035191C"/>
    <w:rsid w:val="0035192E"/>
    <w:rsid w:val="00351A14"/>
    <w:rsid w:val="00351F68"/>
    <w:rsid w:val="00352344"/>
    <w:rsid w:val="00352C31"/>
    <w:rsid w:val="00353CD7"/>
    <w:rsid w:val="00354668"/>
    <w:rsid w:val="00354948"/>
    <w:rsid w:val="00354A1F"/>
    <w:rsid w:val="00354B6D"/>
    <w:rsid w:val="00355496"/>
    <w:rsid w:val="0035646B"/>
    <w:rsid w:val="003565CE"/>
    <w:rsid w:val="00356CBD"/>
    <w:rsid w:val="00356EB5"/>
    <w:rsid w:val="00360BC5"/>
    <w:rsid w:val="00360ED0"/>
    <w:rsid w:val="00361653"/>
    <w:rsid w:val="003619C0"/>
    <w:rsid w:val="00362279"/>
    <w:rsid w:val="00362A57"/>
    <w:rsid w:val="003645E3"/>
    <w:rsid w:val="003660E0"/>
    <w:rsid w:val="00370181"/>
    <w:rsid w:val="00370E87"/>
    <w:rsid w:val="0037168F"/>
    <w:rsid w:val="0037265A"/>
    <w:rsid w:val="0037288F"/>
    <w:rsid w:val="00373177"/>
    <w:rsid w:val="00374254"/>
    <w:rsid w:val="003743ED"/>
    <w:rsid w:val="003743EE"/>
    <w:rsid w:val="00374409"/>
    <w:rsid w:val="00374491"/>
    <w:rsid w:val="00374E50"/>
    <w:rsid w:val="00374EDD"/>
    <w:rsid w:val="00376636"/>
    <w:rsid w:val="00376D63"/>
    <w:rsid w:val="00380838"/>
    <w:rsid w:val="00380BB6"/>
    <w:rsid w:val="0038195C"/>
    <w:rsid w:val="00382494"/>
    <w:rsid w:val="0038305B"/>
    <w:rsid w:val="00383B23"/>
    <w:rsid w:val="00385E0D"/>
    <w:rsid w:val="0038602C"/>
    <w:rsid w:val="0038623D"/>
    <w:rsid w:val="00386442"/>
    <w:rsid w:val="00387152"/>
    <w:rsid w:val="003871C4"/>
    <w:rsid w:val="00387369"/>
    <w:rsid w:val="00387654"/>
    <w:rsid w:val="00390F5E"/>
    <w:rsid w:val="00391D76"/>
    <w:rsid w:val="003926D1"/>
    <w:rsid w:val="003940F9"/>
    <w:rsid w:val="003941BA"/>
    <w:rsid w:val="00394AFA"/>
    <w:rsid w:val="003958AE"/>
    <w:rsid w:val="00395B48"/>
    <w:rsid w:val="00395C8D"/>
    <w:rsid w:val="00395DA2"/>
    <w:rsid w:val="003966BB"/>
    <w:rsid w:val="003A04A8"/>
    <w:rsid w:val="003A20A2"/>
    <w:rsid w:val="003A2606"/>
    <w:rsid w:val="003A29B0"/>
    <w:rsid w:val="003A30C5"/>
    <w:rsid w:val="003A4634"/>
    <w:rsid w:val="003A4D99"/>
    <w:rsid w:val="003A5126"/>
    <w:rsid w:val="003A667C"/>
    <w:rsid w:val="003A69BD"/>
    <w:rsid w:val="003B00A2"/>
    <w:rsid w:val="003B263B"/>
    <w:rsid w:val="003B2B93"/>
    <w:rsid w:val="003B3335"/>
    <w:rsid w:val="003B3C47"/>
    <w:rsid w:val="003B44B0"/>
    <w:rsid w:val="003B51BA"/>
    <w:rsid w:val="003B6304"/>
    <w:rsid w:val="003B6507"/>
    <w:rsid w:val="003B68A2"/>
    <w:rsid w:val="003B6B6D"/>
    <w:rsid w:val="003B70A4"/>
    <w:rsid w:val="003B79A3"/>
    <w:rsid w:val="003C03B0"/>
    <w:rsid w:val="003C056A"/>
    <w:rsid w:val="003C1415"/>
    <w:rsid w:val="003C18EC"/>
    <w:rsid w:val="003C31B7"/>
    <w:rsid w:val="003C32BB"/>
    <w:rsid w:val="003C32C6"/>
    <w:rsid w:val="003C3DAA"/>
    <w:rsid w:val="003C4470"/>
    <w:rsid w:val="003C473E"/>
    <w:rsid w:val="003C4DE7"/>
    <w:rsid w:val="003C63C1"/>
    <w:rsid w:val="003C7315"/>
    <w:rsid w:val="003C7DEC"/>
    <w:rsid w:val="003D0463"/>
    <w:rsid w:val="003D04CD"/>
    <w:rsid w:val="003D0840"/>
    <w:rsid w:val="003D0AB3"/>
    <w:rsid w:val="003D122D"/>
    <w:rsid w:val="003D1B6B"/>
    <w:rsid w:val="003D2B7C"/>
    <w:rsid w:val="003D3137"/>
    <w:rsid w:val="003D3862"/>
    <w:rsid w:val="003D3B3B"/>
    <w:rsid w:val="003D473E"/>
    <w:rsid w:val="003D4935"/>
    <w:rsid w:val="003D4DE9"/>
    <w:rsid w:val="003D4F7C"/>
    <w:rsid w:val="003D546F"/>
    <w:rsid w:val="003D7644"/>
    <w:rsid w:val="003E05B2"/>
    <w:rsid w:val="003E1AE8"/>
    <w:rsid w:val="003E24AF"/>
    <w:rsid w:val="003E4ECD"/>
    <w:rsid w:val="003E6444"/>
    <w:rsid w:val="003E6549"/>
    <w:rsid w:val="003E7413"/>
    <w:rsid w:val="003F009D"/>
    <w:rsid w:val="003F1043"/>
    <w:rsid w:val="003F2E4E"/>
    <w:rsid w:val="003F3FF1"/>
    <w:rsid w:val="003F4837"/>
    <w:rsid w:val="003F4AFE"/>
    <w:rsid w:val="003F4CAE"/>
    <w:rsid w:val="003F53AC"/>
    <w:rsid w:val="003F5639"/>
    <w:rsid w:val="003F5700"/>
    <w:rsid w:val="003F5EAA"/>
    <w:rsid w:val="003F6E48"/>
    <w:rsid w:val="003F7E49"/>
    <w:rsid w:val="00401DC9"/>
    <w:rsid w:val="00401F68"/>
    <w:rsid w:val="0040257A"/>
    <w:rsid w:val="004030F7"/>
    <w:rsid w:val="0040320D"/>
    <w:rsid w:val="00403321"/>
    <w:rsid w:val="004035D4"/>
    <w:rsid w:val="00403E52"/>
    <w:rsid w:val="00404EBC"/>
    <w:rsid w:val="004055D8"/>
    <w:rsid w:val="00406403"/>
    <w:rsid w:val="004068E0"/>
    <w:rsid w:val="004075B1"/>
    <w:rsid w:val="004077B4"/>
    <w:rsid w:val="0041191D"/>
    <w:rsid w:val="00411A71"/>
    <w:rsid w:val="004121EA"/>
    <w:rsid w:val="00412CF9"/>
    <w:rsid w:val="00413861"/>
    <w:rsid w:val="004138B4"/>
    <w:rsid w:val="00413AA0"/>
    <w:rsid w:val="0041415F"/>
    <w:rsid w:val="00414301"/>
    <w:rsid w:val="00414904"/>
    <w:rsid w:val="00415716"/>
    <w:rsid w:val="004204E9"/>
    <w:rsid w:val="0042053D"/>
    <w:rsid w:val="004207FC"/>
    <w:rsid w:val="00420A91"/>
    <w:rsid w:val="00420B6F"/>
    <w:rsid w:val="00420B72"/>
    <w:rsid w:val="00420FFD"/>
    <w:rsid w:val="0042148B"/>
    <w:rsid w:val="0042267F"/>
    <w:rsid w:val="004229E1"/>
    <w:rsid w:val="00422A7B"/>
    <w:rsid w:val="00424AA9"/>
    <w:rsid w:val="004253D0"/>
    <w:rsid w:val="00425F33"/>
    <w:rsid w:val="00426A41"/>
    <w:rsid w:val="00427B3E"/>
    <w:rsid w:val="00427E1D"/>
    <w:rsid w:val="00430794"/>
    <w:rsid w:val="00430CA7"/>
    <w:rsid w:val="00431332"/>
    <w:rsid w:val="00431494"/>
    <w:rsid w:val="0043187C"/>
    <w:rsid w:val="00431B8B"/>
    <w:rsid w:val="0043201C"/>
    <w:rsid w:val="004322A7"/>
    <w:rsid w:val="00433229"/>
    <w:rsid w:val="004338EC"/>
    <w:rsid w:val="00433A08"/>
    <w:rsid w:val="00433C55"/>
    <w:rsid w:val="00433DA3"/>
    <w:rsid w:val="00434A45"/>
    <w:rsid w:val="00434D7B"/>
    <w:rsid w:val="00435C22"/>
    <w:rsid w:val="0043692F"/>
    <w:rsid w:val="00436DBE"/>
    <w:rsid w:val="0043709C"/>
    <w:rsid w:val="004377D0"/>
    <w:rsid w:val="00437FB0"/>
    <w:rsid w:val="00440267"/>
    <w:rsid w:val="00440AC0"/>
    <w:rsid w:val="0044225F"/>
    <w:rsid w:val="004433DA"/>
    <w:rsid w:val="004435D1"/>
    <w:rsid w:val="00443FC7"/>
    <w:rsid w:val="004447E2"/>
    <w:rsid w:val="00445611"/>
    <w:rsid w:val="00445825"/>
    <w:rsid w:val="0044634C"/>
    <w:rsid w:val="00446C7C"/>
    <w:rsid w:val="0044762A"/>
    <w:rsid w:val="0044766B"/>
    <w:rsid w:val="00450E86"/>
    <w:rsid w:val="004517F0"/>
    <w:rsid w:val="0045183A"/>
    <w:rsid w:val="00451D54"/>
    <w:rsid w:val="00452253"/>
    <w:rsid w:val="004540F9"/>
    <w:rsid w:val="0045589C"/>
    <w:rsid w:val="00455CEA"/>
    <w:rsid w:val="00456285"/>
    <w:rsid w:val="00456435"/>
    <w:rsid w:val="00457426"/>
    <w:rsid w:val="00457960"/>
    <w:rsid w:val="00457C67"/>
    <w:rsid w:val="004601C9"/>
    <w:rsid w:val="00461B03"/>
    <w:rsid w:val="00461C98"/>
    <w:rsid w:val="00461CFE"/>
    <w:rsid w:val="00461DDB"/>
    <w:rsid w:val="00462125"/>
    <w:rsid w:val="00462DD3"/>
    <w:rsid w:val="00463C02"/>
    <w:rsid w:val="004643E4"/>
    <w:rsid w:val="00465306"/>
    <w:rsid w:val="0046540A"/>
    <w:rsid w:val="004661BB"/>
    <w:rsid w:val="004706F8"/>
    <w:rsid w:val="0047156E"/>
    <w:rsid w:val="00472381"/>
    <w:rsid w:val="0047264B"/>
    <w:rsid w:val="004726EB"/>
    <w:rsid w:val="004738D1"/>
    <w:rsid w:val="0047406B"/>
    <w:rsid w:val="00475787"/>
    <w:rsid w:val="00476C76"/>
    <w:rsid w:val="00476E98"/>
    <w:rsid w:val="0047706A"/>
    <w:rsid w:val="004770EF"/>
    <w:rsid w:val="00481EEC"/>
    <w:rsid w:val="00481F99"/>
    <w:rsid w:val="004821A4"/>
    <w:rsid w:val="00482F9B"/>
    <w:rsid w:val="00482FE9"/>
    <w:rsid w:val="00484F5B"/>
    <w:rsid w:val="00485BD0"/>
    <w:rsid w:val="00486203"/>
    <w:rsid w:val="00487503"/>
    <w:rsid w:val="0048797F"/>
    <w:rsid w:val="00490783"/>
    <w:rsid w:val="00490AE0"/>
    <w:rsid w:val="00491BA0"/>
    <w:rsid w:val="00493759"/>
    <w:rsid w:val="00493F7A"/>
    <w:rsid w:val="00494596"/>
    <w:rsid w:val="004947F7"/>
    <w:rsid w:val="00495553"/>
    <w:rsid w:val="00495AAB"/>
    <w:rsid w:val="00495BC9"/>
    <w:rsid w:val="00495D18"/>
    <w:rsid w:val="00496BC7"/>
    <w:rsid w:val="004A0BB4"/>
    <w:rsid w:val="004A0FA3"/>
    <w:rsid w:val="004A150F"/>
    <w:rsid w:val="004A1E0F"/>
    <w:rsid w:val="004A1F91"/>
    <w:rsid w:val="004A28AE"/>
    <w:rsid w:val="004A34B0"/>
    <w:rsid w:val="004A3D3B"/>
    <w:rsid w:val="004A4E0E"/>
    <w:rsid w:val="004A5315"/>
    <w:rsid w:val="004A5D3E"/>
    <w:rsid w:val="004A5E08"/>
    <w:rsid w:val="004A60FD"/>
    <w:rsid w:val="004A6E07"/>
    <w:rsid w:val="004B1331"/>
    <w:rsid w:val="004B16A3"/>
    <w:rsid w:val="004B3D70"/>
    <w:rsid w:val="004B4DD9"/>
    <w:rsid w:val="004B6CAD"/>
    <w:rsid w:val="004B7044"/>
    <w:rsid w:val="004C0792"/>
    <w:rsid w:val="004C144D"/>
    <w:rsid w:val="004C1478"/>
    <w:rsid w:val="004C1840"/>
    <w:rsid w:val="004C184E"/>
    <w:rsid w:val="004C24A2"/>
    <w:rsid w:val="004C2EC8"/>
    <w:rsid w:val="004C3488"/>
    <w:rsid w:val="004C3AE3"/>
    <w:rsid w:val="004C4355"/>
    <w:rsid w:val="004C458C"/>
    <w:rsid w:val="004C4D99"/>
    <w:rsid w:val="004C4EB9"/>
    <w:rsid w:val="004C5678"/>
    <w:rsid w:val="004C5AD6"/>
    <w:rsid w:val="004C5D52"/>
    <w:rsid w:val="004C60ED"/>
    <w:rsid w:val="004C71A4"/>
    <w:rsid w:val="004C7299"/>
    <w:rsid w:val="004C7370"/>
    <w:rsid w:val="004C7898"/>
    <w:rsid w:val="004D0C00"/>
    <w:rsid w:val="004D16C6"/>
    <w:rsid w:val="004D18A7"/>
    <w:rsid w:val="004D1B6E"/>
    <w:rsid w:val="004D20EF"/>
    <w:rsid w:val="004D27BB"/>
    <w:rsid w:val="004D3282"/>
    <w:rsid w:val="004D334F"/>
    <w:rsid w:val="004D3873"/>
    <w:rsid w:val="004D3CCF"/>
    <w:rsid w:val="004D431D"/>
    <w:rsid w:val="004D4FEE"/>
    <w:rsid w:val="004D5239"/>
    <w:rsid w:val="004D52B3"/>
    <w:rsid w:val="004D6F98"/>
    <w:rsid w:val="004D70EF"/>
    <w:rsid w:val="004E1ED0"/>
    <w:rsid w:val="004E2315"/>
    <w:rsid w:val="004E2A8B"/>
    <w:rsid w:val="004E2F7F"/>
    <w:rsid w:val="004E409D"/>
    <w:rsid w:val="004E4178"/>
    <w:rsid w:val="004E42E7"/>
    <w:rsid w:val="004E4C09"/>
    <w:rsid w:val="004E5A0E"/>
    <w:rsid w:val="004E5DA4"/>
    <w:rsid w:val="004E6D01"/>
    <w:rsid w:val="004E7E13"/>
    <w:rsid w:val="004F0695"/>
    <w:rsid w:val="004F0C14"/>
    <w:rsid w:val="004F1988"/>
    <w:rsid w:val="004F3ED2"/>
    <w:rsid w:val="004F4EE2"/>
    <w:rsid w:val="004F5738"/>
    <w:rsid w:val="004F596D"/>
    <w:rsid w:val="004F688B"/>
    <w:rsid w:val="005002F3"/>
    <w:rsid w:val="00500789"/>
    <w:rsid w:val="00502C20"/>
    <w:rsid w:val="00502F3E"/>
    <w:rsid w:val="0050424E"/>
    <w:rsid w:val="005048AB"/>
    <w:rsid w:val="00504B90"/>
    <w:rsid w:val="00506317"/>
    <w:rsid w:val="00506D05"/>
    <w:rsid w:val="0050756E"/>
    <w:rsid w:val="005111C2"/>
    <w:rsid w:val="005127E3"/>
    <w:rsid w:val="00512A62"/>
    <w:rsid w:val="00512AAF"/>
    <w:rsid w:val="00512C83"/>
    <w:rsid w:val="005140C0"/>
    <w:rsid w:val="005140D6"/>
    <w:rsid w:val="00514270"/>
    <w:rsid w:val="0051476F"/>
    <w:rsid w:val="005150C0"/>
    <w:rsid w:val="00516F4A"/>
    <w:rsid w:val="00517E42"/>
    <w:rsid w:val="00520A0A"/>
    <w:rsid w:val="00520D08"/>
    <w:rsid w:val="00521573"/>
    <w:rsid w:val="00522E92"/>
    <w:rsid w:val="0052330C"/>
    <w:rsid w:val="00523B21"/>
    <w:rsid w:val="0052421E"/>
    <w:rsid w:val="005242F8"/>
    <w:rsid w:val="00524C5C"/>
    <w:rsid w:val="0052544E"/>
    <w:rsid w:val="005258F9"/>
    <w:rsid w:val="00525BE1"/>
    <w:rsid w:val="005261A7"/>
    <w:rsid w:val="00526249"/>
    <w:rsid w:val="00527FDF"/>
    <w:rsid w:val="00530943"/>
    <w:rsid w:val="005311BD"/>
    <w:rsid w:val="00531770"/>
    <w:rsid w:val="005351E9"/>
    <w:rsid w:val="0053610F"/>
    <w:rsid w:val="00540587"/>
    <w:rsid w:val="0054097C"/>
    <w:rsid w:val="00540BA9"/>
    <w:rsid w:val="00541CB4"/>
    <w:rsid w:val="00541FD6"/>
    <w:rsid w:val="005421C4"/>
    <w:rsid w:val="00542562"/>
    <w:rsid w:val="0054342E"/>
    <w:rsid w:val="00544D03"/>
    <w:rsid w:val="0054555C"/>
    <w:rsid w:val="00545B16"/>
    <w:rsid w:val="00546037"/>
    <w:rsid w:val="005460C4"/>
    <w:rsid w:val="00546252"/>
    <w:rsid w:val="00546866"/>
    <w:rsid w:val="00547026"/>
    <w:rsid w:val="00547136"/>
    <w:rsid w:val="00547914"/>
    <w:rsid w:val="00547BE5"/>
    <w:rsid w:val="00552723"/>
    <w:rsid w:val="00552B23"/>
    <w:rsid w:val="0055336A"/>
    <w:rsid w:val="00553643"/>
    <w:rsid w:val="0055530C"/>
    <w:rsid w:val="0055577F"/>
    <w:rsid w:val="005557E0"/>
    <w:rsid w:val="00555F3F"/>
    <w:rsid w:val="00556407"/>
    <w:rsid w:val="0055643F"/>
    <w:rsid w:val="00556F75"/>
    <w:rsid w:val="005575B9"/>
    <w:rsid w:val="00557EAD"/>
    <w:rsid w:val="0056009C"/>
    <w:rsid w:val="00560FD8"/>
    <w:rsid w:val="0056201B"/>
    <w:rsid w:val="00562E1B"/>
    <w:rsid w:val="00563333"/>
    <w:rsid w:val="005653A6"/>
    <w:rsid w:val="00566362"/>
    <w:rsid w:val="005670C9"/>
    <w:rsid w:val="00570F7A"/>
    <w:rsid w:val="005721EA"/>
    <w:rsid w:val="00572420"/>
    <w:rsid w:val="005729A5"/>
    <w:rsid w:val="00572CE8"/>
    <w:rsid w:val="00573D85"/>
    <w:rsid w:val="0057405E"/>
    <w:rsid w:val="005753AF"/>
    <w:rsid w:val="00576CC9"/>
    <w:rsid w:val="00580D33"/>
    <w:rsid w:val="005822A0"/>
    <w:rsid w:val="005824A0"/>
    <w:rsid w:val="005826DC"/>
    <w:rsid w:val="00582B5C"/>
    <w:rsid w:val="00586461"/>
    <w:rsid w:val="0058686E"/>
    <w:rsid w:val="00587B3E"/>
    <w:rsid w:val="00587DDC"/>
    <w:rsid w:val="00590AF0"/>
    <w:rsid w:val="00591097"/>
    <w:rsid w:val="00591436"/>
    <w:rsid w:val="005914C5"/>
    <w:rsid w:val="00591A61"/>
    <w:rsid w:val="00592456"/>
    <w:rsid w:val="00592DE0"/>
    <w:rsid w:val="0059321B"/>
    <w:rsid w:val="00593766"/>
    <w:rsid w:val="00593AD7"/>
    <w:rsid w:val="00594414"/>
    <w:rsid w:val="00594C31"/>
    <w:rsid w:val="00595FC0"/>
    <w:rsid w:val="005974CF"/>
    <w:rsid w:val="005A0199"/>
    <w:rsid w:val="005A29EC"/>
    <w:rsid w:val="005A2ABF"/>
    <w:rsid w:val="005A308B"/>
    <w:rsid w:val="005A45EC"/>
    <w:rsid w:val="005A498C"/>
    <w:rsid w:val="005A4EDE"/>
    <w:rsid w:val="005A51E6"/>
    <w:rsid w:val="005A53E8"/>
    <w:rsid w:val="005A5BBA"/>
    <w:rsid w:val="005A5FC6"/>
    <w:rsid w:val="005A67E4"/>
    <w:rsid w:val="005B0562"/>
    <w:rsid w:val="005B07F1"/>
    <w:rsid w:val="005B2764"/>
    <w:rsid w:val="005B3457"/>
    <w:rsid w:val="005B366E"/>
    <w:rsid w:val="005B37D2"/>
    <w:rsid w:val="005B411B"/>
    <w:rsid w:val="005B4298"/>
    <w:rsid w:val="005B43BD"/>
    <w:rsid w:val="005B496F"/>
    <w:rsid w:val="005B4D58"/>
    <w:rsid w:val="005B5E06"/>
    <w:rsid w:val="005B6312"/>
    <w:rsid w:val="005B6C86"/>
    <w:rsid w:val="005B743F"/>
    <w:rsid w:val="005B7686"/>
    <w:rsid w:val="005B7A9B"/>
    <w:rsid w:val="005B7C92"/>
    <w:rsid w:val="005B7E55"/>
    <w:rsid w:val="005C01DB"/>
    <w:rsid w:val="005C1D22"/>
    <w:rsid w:val="005C2D1D"/>
    <w:rsid w:val="005C366C"/>
    <w:rsid w:val="005C39FF"/>
    <w:rsid w:val="005C40BB"/>
    <w:rsid w:val="005C4E4B"/>
    <w:rsid w:val="005C524E"/>
    <w:rsid w:val="005C5264"/>
    <w:rsid w:val="005C57B9"/>
    <w:rsid w:val="005C7175"/>
    <w:rsid w:val="005C75CE"/>
    <w:rsid w:val="005D0764"/>
    <w:rsid w:val="005D0885"/>
    <w:rsid w:val="005D0EB9"/>
    <w:rsid w:val="005D11BA"/>
    <w:rsid w:val="005D16E5"/>
    <w:rsid w:val="005D26D2"/>
    <w:rsid w:val="005D3EB4"/>
    <w:rsid w:val="005D502A"/>
    <w:rsid w:val="005D590B"/>
    <w:rsid w:val="005D600E"/>
    <w:rsid w:val="005D668F"/>
    <w:rsid w:val="005D67F9"/>
    <w:rsid w:val="005D686A"/>
    <w:rsid w:val="005D6FF4"/>
    <w:rsid w:val="005E0E92"/>
    <w:rsid w:val="005E1D78"/>
    <w:rsid w:val="005E28FA"/>
    <w:rsid w:val="005E328D"/>
    <w:rsid w:val="005E52B1"/>
    <w:rsid w:val="005E614B"/>
    <w:rsid w:val="005E6D24"/>
    <w:rsid w:val="005E6EEA"/>
    <w:rsid w:val="005F006D"/>
    <w:rsid w:val="005F140F"/>
    <w:rsid w:val="005F1874"/>
    <w:rsid w:val="005F192F"/>
    <w:rsid w:val="005F266A"/>
    <w:rsid w:val="005F338B"/>
    <w:rsid w:val="005F34E3"/>
    <w:rsid w:val="005F43CD"/>
    <w:rsid w:val="005F5912"/>
    <w:rsid w:val="005F59EA"/>
    <w:rsid w:val="005F608E"/>
    <w:rsid w:val="005F61F6"/>
    <w:rsid w:val="005F65B5"/>
    <w:rsid w:val="005F65D1"/>
    <w:rsid w:val="005F6D6C"/>
    <w:rsid w:val="005F6E36"/>
    <w:rsid w:val="005F7124"/>
    <w:rsid w:val="005F7687"/>
    <w:rsid w:val="005F7FDC"/>
    <w:rsid w:val="00600161"/>
    <w:rsid w:val="006001E7"/>
    <w:rsid w:val="00600E4A"/>
    <w:rsid w:val="006010DF"/>
    <w:rsid w:val="00601A8C"/>
    <w:rsid w:val="00601D56"/>
    <w:rsid w:val="00601E87"/>
    <w:rsid w:val="0060275B"/>
    <w:rsid w:val="006034FF"/>
    <w:rsid w:val="006040B6"/>
    <w:rsid w:val="0060413B"/>
    <w:rsid w:val="00604163"/>
    <w:rsid w:val="006054C8"/>
    <w:rsid w:val="006061E7"/>
    <w:rsid w:val="006066D1"/>
    <w:rsid w:val="00606816"/>
    <w:rsid w:val="00606960"/>
    <w:rsid w:val="00606EDF"/>
    <w:rsid w:val="006070A7"/>
    <w:rsid w:val="0060710E"/>
    <w:rsid w:val="00607D7B"/>
    <w:rsid w:val="00610B37"/>
    <w:rsid w:val="006115E2"/>
    <w:rsid w:val="00611661"/>
    <w:rsid w:val="00611E8F"/>
    <w:rsid w:val="00611F12"/>
    <w:rsid w:val="00611F33"/>
    <w:rsid w:val="00613FEE"/>
    <w:rsid w:val="006146A6"/>
    <w:rsid w:val="00614F63"/>
    <w:rsid w:val="00614F84"/>
    <w:rsid w:val="006150D8"/>
    <w:rsid w:val="006156E2"/>
    <w:rsid w:val="00615F38"/>
    <w:rsid w:val="00615F85"/>
    <w:rsid w:val="0061764F"/>
    <w:rsid w:val="00617A02"/>
    <w:rsid w:val="00620BF4"/>
    <w:rsid w:val="00620CB2"/>
    <w:rsid w:val="00620F7C"/>
    <w:rsid w:val="00621EFE"/>
    <w:rsid w:val="00621F7A"/>
    <w:rsid w:val="00622540"/>
    <w:rsid w:val="00622802"/>
    <w:rsid w:val="00622C51"/>
    <w:rsid w:val="00622DB3"/>
    <w:rsid w:val="00622E17"/>
    <w:rsid w:val="00622F19"/>
    <w:rsid w:val="00623741"/>
    <w:rsid w:val="006238A8"/>
    <w:rsid w:val="00623B12"/>
    <w:rsid w:val="00623FC7"/>
    <w:rsid w:val="0062434C"/>
    <w:rsid w:val="006251E4"/>
    <w:rsid w:val="006254D8"/>
    <w:rsid w:val="006256BB"/>
    <w:rsid w:val="00625B86"/>
    <w:rsid w:val="00627EA5"/>
    <w:rsid w:val="00627F71"/>
    <w:rsid w:val="00630CA0"/>
    <w:rsid w:val="00631562"/>
    <w:rsid w:val="006322A3"/>
    <w:rsid w:val="00632469"/>
    <w:rsid w:val="0063291F"/>
    <w:rsid w:val="00632E0D"/>
    <w:rsid w:val="00633615"/>
    <w:rsid w:val="00633C89"/>
    <w:rsid w:val="00633F27"/>
    <w:rsid w:val="00634C88"/>
    <w:rsid w:val="0063550B"/>
    <w:rsid w:val="00637BFD"/>
    <w:rsid w:val="00637CB7"/>
    <w:rsid w:val="00640808"/>
    <w:rsid w:val="00640901"/>
    <w:rsid w:val="00640B6B"/>
    <w:rsid w:val="00641AFF"/>
    <w:rsid w:val="00641C9C"/>
    <w:rsid w:val="00641D03"/>
    <w:rsid w:val="00641E43"/>
    <w:rsid w:val="00641F1C"/>
    <w:rsid w:val="0064403F"/>
    <w:rsid w:val="0064430F"/>
    <w:rsid w:val="0064457D"/>
    <w:rsid w:val="00644FAF"/>
    <w:rsid w:val="0064541B"/>
    <w:rsid w:val="0064554B"/>
    <w:rsid w:val="0064697C"/>
    <w:rsid w:val="00646D47"/>
    <w:rsid w:val="006471F1"/>
    <w:rsid w:val="00647720"/>
    <w:rsid w:val="00650159"/>
    <w:rsid w:val="0065272B"/>
    <w:rsid w:val="00652A50"/>
    <w:rsid w:val="00653FA3"/>
    <w:rsid w:val="00654316"/>
    <w:rsid w:val="00654D1D"/>
    <w:rsid w:val="0065529B"/>
    <w:rsid w:val="00655658"/>
    <w:rsid w:val="006570C6"/>
    <w:rsid w:val="006570D6"/>
    <w:rsid w:val="006576D4"/>
    <w:rsid w:val="00657EE9"/>
    <w:rsid w:val="00660490"/>
    <w:rsid w:val="00661911"/>
    <w:rsid w:val="00662ABE"/>
    <w:rsid w:val="006643E2"/>
    <w:rsid w:val="006652E0"/>
    <w:rsid w:val="00665BBA"/>
    <w:rsid w:val="00666DD3"/>
    <w:rsid w:val="00667ED6"/>
    <w:rsid w:val="00667F71"/>
    <w:rsid w:val="00671F69"/>
    <w:rsid w:val="006729B7"/>
    <w:rsid w:val="006729E0"/>
    <w:rsid w:val="00672D55"/>
    <w:rsid w:val="00673541"/>
    <w:rsid w:val="00674797"/>
    <w:rsid w:val="00675D31"/>
    <w:rsid w:val="00675D88"/>
    <w:rsid w:val="00677D8F"/>
    <w:rsid w:val="00677E22"/>
    <w:rsid w:val="006804CE"/>
    <w:rsid w:val="0068147A"/>
    <w:rsid w:val="0068147C"/>
    <w:rsid w:val="006814D8"/>
    <w:rsid w:val="00681648"/>
    <w:rsid w:val="006819B1"/>
    <w:rsid w:val="00682C8C"/>
    <w:rsid w:val="00682EB5"/>
    <w:rsid w:val="00683A8F"/>
    <w:rsid w:val="00683ADB"/>
    <w:rsid w:val="00683B2A"/>
    <w:rsid w:val="006854EF"/>
    <w:rsid w:val="006854F6"/>
    <w:rsid w:val="00685591"/>
    <w:rsid w:val="006857AC"/>
    <w:rsid w:val="0068619B"/>
    <w:rsid w:val="006866DA"/>
    <w:rsid w:val="00686CE2"/>
    <w:rsid w:val="00687014"/>
    <w:rsid w:val="006909CD"/>
    <w:rsid w:val="0069249C"/>
    <w:rsid w:val="006934E5"/>
    <w:rsid w:val="006936D7"/>
    <w:rsid w:val="00693925"/>
    <w:rsid w:val="00694468"/>
    <w:rsid w:val="0069471D"/>
    <w:rsid w:val="00694856"/>
    <w:rsid w:val="00694D3E"/>
    <w:rsid w:val="00694E89"/>
    <w:rsid w:val="006959B9"/>
    <w:rsid w:val="00695C25"/>
    <w:rsid w:val="00696044"/>
    <w:rsid w:val="00696451"/>
    <w:rsid w:val="0069673D"/>
    <w:rsid w:val="0069738E"/>
    <w:rsid w:val="00697F07"/>
    <w:rsid w:val="006A0519"/>
    <w:rsid w:val="006A0D9F"/>
    <w:rsid w:val="006A28DE"/>
    <w:rsid w:val="006A30A4"/>
    <w:rsid w:val="006A4C14"/>
    <w:rsid w:val="006A5DAB"/>
    <w:rsid w:val="006A5ED1"/>
    <w:rsid w:val="006A6CF9"/>
    <w:rsid w:val="006A6D60"/>
    <w:rsid w:val="006A72BB"/>
    <w:rsid w:val="006A7675"/>
    <w:rsid w:val="006A7B0D"/>
    <w:rsid w:val="006B0140"/>
    <w:rsid w:val="006B01C8"/>
    <w:rsid w:val="006B060E"/>
    <w:rsid w:val="006B0A6A"/>
    <w:rsid w:val="006B229D"/>
    <w:rsid w:val="006B3B79"/>
    <w:rsid w:val="006B3B90"/>
    <w:rsid w:val="006B3F67"/>
    <w:rsid w:val="006B462A"/>
    <w:rsid w:val="006B48FD"/>
    <w:rsid w:val="006B4A0C"/>
    <w:rsid w:val="006B50A8"/>
    <w:rsid w:val="006B51EB"/>
    <w:rsid w:val="006B5544"/>
    <w:rsid w:val="006B576D"/>
    <w:rsid w:val="006B5839"/>
    <w:rsid w:val="006B6FDF"/>
    <w:rsid w:val="006B70BE"/>
    <w:rsid w:val="006B7801"/>
    <w:rsid w:val="006C025E"/>
    <w:rsid w:val="006C0683"/>
    <w:rsid w:val="006C099C"/>
    <w:rsid w:val="006C09D8"/>
    <w:rsid w:val="006C16DA"/>
    <w:rsid w:val="006C1BCA"/>
    <w:rsid w:val="006C2AB3"/>
    <w:rsid w:val="006C3958"/>
    <w:rsid w:val="006C3D18"/>
    <w:rsid w:val="006C484F"/>
    <w:rsid w:val="006C501A"/>
    <w:rsid w:val="006C639A"/>
    <w:rsid w:val="006C6B53"/>
    <w:rsid w:val="006C729A"/>
    <w:rsid w:val="006C7871"/>
    <w:rsid w:val="006D034D"/>
    <w:rsid w:val="006D0570"/>
    <w:rsid w:val="006D14C3"/>
    <w:rsid w:val="006D1535"/>
    <w:rsid w:val="006D23FB"/>
    <w:rsid w:val="006D328F"/>
    <w:rsid w:val="006D3B83"/>
    <w:rsid w:val="006D3DEF"/>
    <w:rsid w:val="006D4D93"/>
    <w:rsid w:val="006D5FB2"/>
    <w:rsid w:val="006D6976"/>
    <w:rsid w:val="006D6B00"/>
    <w:rsid w:val="006D7015"/>
    <w:rsid w:val="006D7869"/>
    <w:rsid w:val="006D7973"/>
    <w:rsid w:val="006D7B90"/>
    <w:rsid w:val="006D7CA3"/>
    <w:rsid w:val="006E0967"/>
    <w:rsid w:val="006E14EA"/>
    <w:rsid w:val="006E16EF"/>
    <w:rsid w:val="006E20D4"/>
    <w:rsid w:val="006E20EB"/>
    <w:rsid w:val="006E2243"/>
    <w:rsid w:val="006E3452"/>
    <w:rsid w:val="006E430E"/>
    <w:rsid w:val="006E45C0"/>
    <w:rsid w:val="006E6CB9"/>
    <w:rsid w:val="006E6F71"/>
    <w:rsid w:val="006E6F9E"/>
    <w:rsid w:val="006E7174"/>
    <w:rsid w:val="006E7641"/>
    <w:rsid w:val="006E7B1C"/>
    <w:rsid w:val="006F009D"/>
    <w:rsid w:val="006F0B15"/>
    <w:rsid w:val="006F0E8B"/>
    <w:rsid w:val="006F13E3"/>
    <w:rsid w:val="006F1759"/>
    <w:rsid w:val="006F1811"/>
    <w:rsid w:val="006F2690"/>
    <w:rsid w:val="006F3C10"/>
    <w:rsid w:val="006F4040"/>
    <w:rsid w:val="006F4D35"/>
    <w:rsid w:val="006F5414"/>
    <w:rsid w:val="006F5C45"/>
    <w:rsid w:val="006F5FCD"/>
    <w:rsid w:val="006F76F3"/>
    <w:rsid w:val="006F776B"/>
    <w:rsid w:val="006F777D"/>
    <w:rsid w:val="006F7BE4"/>
    <w:rsid w:val="00700AE2"/>
    <w:rsid w:val="00700D1A"/>
    <w:rsid w:val="00701707"/>
    <w:rsid w:val="00702A4A"/>
    <w:rsid w:val="00703017"/>
    <w:rsid w:val="00703B0F"/>
    <w:rsid w:val="00703EAB"/>
    <w:rsid w:val="00704FCD"/>
    <w:rsid w:val="00706621"/>
    <w:rsid w:val="00707482"/>
    <w:rsid w:val="00707B31"/>
    <w:rsid w:val="00707E30"/>
    <w:rsid w:val="0071022F"/>
    <w:rsid w:val="00710CF7"/>
    <w:rsid w:val="00711252"/>
    <w:rsid w:val="00711C6F"/>
    <w:rsid w:val="00711DAB"/>
    <w:rsid w:val="00713031"/>
    <w:rsid w:val="00713A93"/>
    <w:rsid w:val="00713DE0"/>
    <w:rsid w:val="00714552"/>
    <w:rsid w:val="00715455"/>
    <w:rsid w:val="007154CF"/>
    <w:rsid w:val="0071780F"/>
    <w:rsid w:val="007207BA"/>
    <w:rsid w:val="00720B84"/>
    <w:rsid w:val="00721132"/>
    <w:rsid w:val="00721DD1"/>
    <w:rsid w:val="007225E8"/>
    <w:rsid w:val="007226F4"/>
    <w:rsid w:val="00722A8C"/>
    <w:rsid w:val="00722CAA"/>
    <w:rsid w:val="00723FF7"/>
    <w:rsid w:val="00724ECB"/>
    <w:rsid w:val="00725CF9"/>
    <w:rsid w:val="00726141"/>
    <w:rsid w:val="007267E7"/>
    <w:rsid w:val="007311BA"/>
    <w:rsid w:val="007312E7"/>
    <w:rsid w:val="00731304"/>
    <w:rsid w:val="00732309"/>
    <w:rsid w:val="00733BDC"/>
    <w:rsid w:val="00733CC5"/>
    <w:rsid w:val="0073423E"/>
    <w:rsid w:val="0073425C"/>
    <w:rsid w:val="007346CE"/>
    <w:rsid w:val="00734B9B"/>
    <w:rsid w:val="007350A2"/>
    <w:rsid w:val="0073535D"/>
    <w:rsid w:val="007373A6"/>
    <w:rsid w:val="00740240"/>
    <w:rsid w:val="00740400"/>
    <w:rsid w:val="007413A1"/>
    <w:rsid w:val="007416C5"/>
    <w:rsid w:val="00741A94"/>
    <w:rsid w:val="007428C3"/>
    <w:rsid w:val="0074294B"/>
    <w:rsid w:val="00743A0F"/>
    <w:rsid w:val="007442D8"/>
    <w:rsid w:val="00744E89"/>
    <w:rsid w:val="00745EC4"/>
    <w:rsid w:val="00745FEF"/>
    <w:rsid w:val="00746B77"/>
    <w:rsid w:val="00747A38"/>
    <w:rsid w:val="00750677"/>
    <w:rsid w:val="00750A4D"/>
    <w:rsid w:val="007515FF"/>
    <w:rsid w:val="00751AF7"/>
    <w:rsid w:val="00752700"/>
    <w:rsid w:val="00753A33"/>
    <w:rsid w:val="00755EDB"/>
    <w:rsid w:val="00756E62"/>
    <w:rsid w:val="0076024D"/>
    <w:rsid w:val="007602FA"/>
    <w:rsid w:val="00760421"/>
    <w:rsid w:val="007612D0"/>
    <w:rsid w:val="007616FD"/>
    <w:rsid w:val="0076172D"/>
    <w:rsid w:val="00761B66"/>
    <w:rsid w:val="00762026"/>
    <w:rsid w:val="0076234F"/>
    <w:rsid w:val="00762DFA"/>
    <w:rsid w:val="00762E14"/>
    <w:rsid w:val="0076352C"/>
    <w:rsid w:val="00763638"/>
    <w:rsid w:val="00763A99"/>
    <w:rsid w:val="007642C6"/>
    <w:rsid w:val="00764C3D"/>
    <w:rsid w:val="00765A14"/>
    <w:rsid w:val="00765AE9"/>
    <w:rsid w:val="00766509"/>
    <w:rsid w:val="00766AFD"/>
    <w:rsid w:val="00766BC9"/>
    <w:rsid w:val="0077016E"/>
    <w:rsid w:val="00770420"/>
    <w:rsid w:val="00771E8C"/>
    <w:rsid w:val="0077270B"/>
    <w:rsid w:val="0077327A"/>
    <w:rsid w:val="007739F4"/>
    <w:rsid w:val="00773AA8"/>
    <w:rsid w:val="00775748"/>
    <w:rsid w:val="00776017"/>
    <w:rsid w:val="0077638D"/>
    <w:rsid w:val="0077665E"/>
    <w:rsid w:val="007822B6"/>
    <w:rsid w:val="007833FF"/>
    <w:rsid w:val="00783A99"/>
    <w:rsid w:val="00784156"/>
    <w:rsid w:val="007844B3"/>
    <w:rsid w:val="00785C0F"/>
    <w:rsid w:val="007866DB"/>
    <w:rsid w:val="00787568"/>
    <w:rsid w:val="00792DDD"/>
    <w:rsid w:val="00792F30"/>
    <w:rsid w:val="00793DA5"/>
    <w:rsid w:val="00794C25"/>
    <w:rsid w:val="00794DF2"/>
    <w:rsid w:val="00794E4D"/>
    <w:rsid w:val="0079645C"/>
    <w:rsid w:val="00797859"/>
    <w:rsid w:val="007A046F"/>
    <w:rsid w:val="007A2F6F"/>
    <w:rsid w:val="007A395E"/>
    <w:rsid w:val="007A4F63"/>
    <w:rsid w:val="007A4FE1"/>
    <w:rsid w:val="007A54AB"/>
    <w:rsid w:val="007A56BC"/>
    <w:rsid w:val="007A5967"/>
    <w:rsid w:val="007A5CDF"/>
    <w:rsid w:val="007A67CF"/>
    <w:rsid w:val="007A68A1"/>
    <w:rsid w:val="007A766A"/>
    <w:rsid w:val="007B014A"/>
    <w:rsid w:val="007B05D0"/>
    <w:rsid w:val="007B1595"/>
    <w:rsid w:val="007B326E"/>
    <w:rsid w:val="007B3B8C"/>
    <w:rsid w:val="007B4044"/>
    <w:rsid w:val="007B4ADD"/>
    <w:rsid w:val="007B6AA9"/>
    <w:rsid w:val="007B7D43"/>
    <w:rsid w:val="007B7EF5"/>
    <w:rsid w:val="007C0A20"/>
    <w:rsid w:val="007C1342"/>
    <w:rsid w:val="007C1CDC"/>
    <w:rsid w:val="007C281D"/>
    <w:rsid w:val="007C29A1"/>
    <w:rsid w:val="007C29E4"/>
    <w:rsid w:val="007C3351"/>
    <w:rsid w:val="007C35A2"/>
    <w:rsid w:val="007C39C1"/>
    <w:rsid w:val="007C4579"/>
    <w:rsid w:val="007C4582"/>
    <w:rsid w:val="007C475D"/>
    <w:rsid w:val="007C6341"/>
    <w:rsid w:val="007C6474"/>
    <w:rsid w:val="007C64A0"/>
    <w:rsid w:val="007C6D1A"/>
    <w:rsid w:val="007C6F83"/>
    <w:rsid w:val="007C75CA"/>
    <w:rsid w:val="007C7777"/>
    <w:rsid w:val="007D092F"/>
    <w:rsid w:val="007D126B"/>
    <w:rsid w:val="007D24F7"/>
    <w:rsid w:val="007D3531"/>
    <w:rsid w:val="007D5C76"/>
    <w:rsid w:val="007D66DF"/>
    <w:rsid w:val="007D6F4C"/>
    <w:rsid w:val="007E1C93"/>
    <w:rsid w:val="007E216C"/>
    <w:rsid w:val="007E2191"/>
    <w:rsid w:val="007E2E8C"/>
    <w:rsid w:val="007E2EF1"/>
    <w:rsid w:val="007E4B09"/>
    <w:rsid w:val="007E4F5F"/>
    <w:rsid w:val="007E59C7"/>
    <w:rsid w:val="007E6C7C"/>
    <w:rsid w:val="007E6D2B"/>
    <w:rsid w:val="007E7351"/>
    <w:rsid w:val="007F0960"/>
    <w:rsid w:val="007F134B"/>
    <w:rsid w:val="007F18C3"/>
    <w:rsid w:val="007F1C97"/>
    <w:rsid w:val="007F2273"/>
    <w:rsid w:val="007F26BD"/>
    <w:rsid w:val="007F2794"/>
    <w:rsid w:val="007F2E95"/>
    <w:rsid w:val="007F3670"/>
    <w:rsid w:val="007F39D6"/>
    <w:rsid w:val="007F4723"/>
    <w:rsid w:val="007F4B66"/>
    <w:rsid w:val="007F4CF7"/>
    <w:rsid w:val="007F59EC"/>
    <w:rsid w:val="008015BB"/>
    <w:rsid w:val="00801C77"/>
    <w:rsid w:val="00801EC1"/>
    <w:rsid w:val="008022CD"/>
    <w:rsid w:val="008029AE"/>
    <w:rsid w:val="00802D1C"/>
    <w:rsid w:val="008038E7"/>
    <w:rsid w:val="008041A5"/>
    <w:rsid w:val="00804525"/>
    <w:rsid w:val="00804A9F"/>
    <w:rsid w:val="00804AF1"/>
    <w:rsid w:val="00805AF4"/>
    <w:rsid w:val="00805FEA"/>
    <w:rsid w:val="00806216"/>
    <w:rsid w:val="0080665E"/>
    <w:rsid w:val="00807236"/>
    <w:rsid w:val="00807A94"/>
    <w:rsid w:val="00811106"/>
    <w:rsid w:val="00812029"/>
    <w:rsid w:val="008126F9"/>
    <w:rsid w:val="00813FF4"/>
    <w:rsid w:val="00816094"/>
    <w:rsid w:val="00816182"/>
    <w:rsid w:val="00817258"/>
    <w:rsid w:val="008203F1"/>
    <w:rsid w:val="008212CF"/>
    <w:rsid w:val="00821841"/>
    <w:rsid w:val="00821BD6"/>
    <w:rsid w:val="008224EC"/>
    <w:rsid w:val="00822B29"/>
    <w:rsid w:val="008237D8"/>
    <w:rsid w:val="00823A51"/>
    <w:rsid w:val="008245C1"/>
    <w:rsid w:val="00824D35"/>
    <w:rsid w:val="00825ACC"/>
    <w:rsid w:val="0082662C"/>
    <w:rsid w:val="0082672C"/>
    <w:rsid w:val="00826769"/>
    <w:rsid w:val="00827096"/>
    <w:rsid w:val="00827392"/>
    <w:rsid w:val="00827472"/>
    <w:rsid w:val="008277FF"/>
    <w:rsid w:val="00830310"/>
    <w:rsid w:val="00830509"/>
    <w:rsid w:val="00830ACD"/>
    <w:rsid w:val="0083116F"/>
    <w:rsid w:val="008316A4"/>
    <w:rsid w:val="0083181F"/>
    <w:rsid w:val="00831B2E"/>
    <w:rsid w:val="00831E51"/>
    <w:rsid w:val="00832019"/>
    <w:rsid w:val="0083217A"/>
    <w:rsid w:val="00833C45"/>
    <w:rsid w:val="00834579"/>
    <w:rsid w:val="00834971"/>
    <w:rsid w:val="00835586"/>
    <w:rsid w:val="008357F3"/>
    <w:rsid w:val="00835C3F"/>
    <w:rsid w:val="00835F57"/>
    <w:rsid w:val="00837105"/>
    <w:rsid w:val="00840769"/>
    <w:rsid w:val="008413B2"/>
    <w:rsid w:val="008414A3"/>
    <w:rsid w:val="00841673"/>
    <w:rsid w:val="00842C1F"/>
    <w:rsid w:val="00842DA4"/>
    <w:rsid w:val="008434DF"/>
    <w:rsid w:val="00843B09"/>
    <w:rsid w:val="008446B4"/>
    <w:rsid w:val="00844EE3"/>
    <w:rsid w:val="00845A2A"/>
    <w:rsid w:val="00845E5D"/>
    <w:rsid w:val="008468C5"/>
    <w:rsid w:val="00846CE7"/>
    <w:rsid w:val="00847100"/>
    <w:rsid w:val="00847144"/>
    <w:rsid w:val="00847850"/>
    <w:rsid w:val="00850215"/>
    <w:rsid w:val="0085023C"/>
    <w:rsid w:val="0085055A"/>
    <w:rsid w:val="008507C4"/>
    <w:rsid w:val="00850D3C"/>
    <w:rsid w:val="00851BCB"/>
    <w:rsid w:val="00852489"/>
    <w:rsid w:val="0085341A"/>
    <w:rsid w:val="00855F9A"/>
    <w:rsid w:val="008565F7"/>
    <w:rsid w:val="008568E5"/>
    <w:rsid w:val="00856A7A"/>
    <w:rsid w:val="00856AA4"/>
    <w:rsid w:val="00856F52"/>
    <w:rsid w:val="008571A1"/>
    <w:rsid w:val="008573D9"/>
    <w:rsid w:val="00857E35"/>
    <w:rsid w:val="008619A5"/>
    <w:rsid w:val="00864FB2"/>
    <w:rsid w:val="00865272"/>
    <w:rsid w:val="00865FC6"/>
    <w:rsid w:val="008663CB"/>
    <w:rsid w:val="00866921"/>
    <w:rsid w:val="00866E07"/>
    <w:rsid w:val="00867016"/>
    <w:rsid w:val="00867A7B"/>
    <w:rsid w:val="0087006B"/>
    <w:rsid w:val="0087050F"/>
    <w:rsid w:val="00870690"/>
    <w:rsid w:val="00870741"/>
    <w:rsid w:val="00870CB4"/>
    <w:rsid w:val="00870D6A"/>
    <w:rsid w:val="00871F8A"/>
    <w:rsid w:val="0087255C"/>
    <w:rsid w:val="0087259B"/>
    <w:rsid w:val="008728EE"/>
    <w:rsid w:val="00873B3E"/>
    <w:rsid w:val="00874864"/>
    <w:rsid w:val="00874D81"/>
    <w:rsid w:val="00874EAC"/>
    <w:rsid w:val="00875119"/>
    <w:rsid w:val="0087619F"/>
    <w:rsid w:val="008761F2"/>
    <w:rsid w:val="0087673D"/>
    <w:rsid w:val="00877E76"/>
    <w:rsid w:val="0088011C"/>
    <w:rsid w:val="00880181"/>
    <w:rsid w:val="00880988"/>
    <w:rsid w:val="00880ABB"/>
    <w:rsid w:val="00881664"/>
    <w:rsid w:val="00881C3F"/>
    <w:rsid w:val="0088257D"/>
    <w:rsid w:val="00882861"/>
    <w:rsid w:val="0088291E"/>
    <w:rsid w:val="00882F30"/>
    <w:rsid w:val="00882F61"/>
    <w:rsid w:val="00883261"/>
    <w:rsid w:val="0088341C"/>
    <w:rsid w:val="0088499F"/>
    <w:rsid w:val="00884EBF"/>
    <w:rsid w:val="00885473"/>
    <w:rsid w:val="008858A1"/>
    <w:rsid w:val="00885C1A"/>
    <w:rsid w:val="00886D05"/>
    <w:rsid w:val="008904C6"/>
    <w:rsid w:val="008905EC"/>
    <w:rsid w:val="00890BF0"/>
    <w:rsid w:val="0089126F"/>
    <w:rsid w:val="00891A28"/>
    <w:rsid w:val="00891A8D"/>
    <w:rsid w:val="0089310E"/>
    <w:rsid w:val="008932AE"/>
    <w:rsid w:val="008934FD"/>
    <w:rsid w:val="008943EC"/>
    <w:rsid w:val="00894559"/>
    <w:rsid w:val="00894682"/>
    <w:rsid w:val="008954C7"/>
    <w:rsid w:val="00895934"/>
    <w:rsid w:val="00895A7F"/>
    <w:rsid w:val="00896530"/>
    <w:rsid w:val="008978CD"/>
    <w:rsid w:val="00897C02"/>
    <w:rsid w:val="008A0469"/>
    <w:rsid w:val="008A0A37"/>
    <w:rsid w:val="008A14C2"/>
    <w:rsid w:val="008A1609"/>
    <w:rsid w:val="008A2149"/>
    <w:rsid w:val="008A3CED"/>
    <w:rsid w:val="008A475E"/>
    <w:rsid w:val="008A4AF9"/>
    <w:rsid w:val="008A5012"/>
    <w:rsid w:val="008A5089"/>
    <w:rsid w:val="008A52F8"/>
    <w:rsid w:val="008A54FC"/>
    <w:rsid w:val="008A6EB2"/>
    <w:rsid w:val="008A7079"/>
    <w:rsid w:val="008A7EC9"/>
    <w:rsid w:val="008A7F2E"/>
    <w:rsid w:val="008B01CA"/>
    <w:rsid w:val="008B115B"/>
    <w:rsid w:val="008B1A31"/>
    <w:rsid w:val="008B1DBC"/>
    <w:rsid w:val="008B1E76"/>
    <w:rsid w:val="008B216A"/>
    <w:rsid w:val="008B2734"/>
    <w:rsid w:val="008B3074"/>
    <w:rsid w:val="008B3F4A"/>
    <w:rsid w:val="008B4151"/>
    <w:rsid w:val="008B455D"/>
    <w:rsid w:val="008B5EBB"/>
    <w:rsid w:val="008B6111"/>
    <w:rsid w:val="008B634F"/>
    <w:rsid w:val="008B7CAE"/>
    <w:rsid w:val="008C0CC2"/>
    <w:rsid w:val="008C0DC2"/>
    <w:rsid w:val="008C1832"/>
    <w:rsid w:val="008C1E70"/>
    <w:rsid w:val="008C2B88"/>
    <w:rsid w:val="008C2C19"/>
    <w:rsid w:val="008C40F2"/>
    <w:rsid w:val="008C4113"/>
    <w:rsid w:val="008C4642"/>
    <w:rsid w:val="008C48B3"/>
    <w:rsid w:val="008C56EB"/>
    <w:rsid w:val="008C57FB"/>
    <w:rsid w:val="008C58B9"/>
    <w:rsid w:val="008C71A9"/>
    <w:rsid w:val="008C7FC9"/>
    <w:rsid w:val="008D0C4C"/>
    <w:rsid w:val="008D189B"/>
    <w:rsid w:val="008D190B"/>
    <w:rsid w:val="008D2AAC"/>
    <w:rsid w:val="008D4227"/>
    <w:rsid w:val="008D4779"/>
    <w:rsid w:val="008D4F0F"/>
    <w:rsid w:val="008D56CE"/>
    <w:rsid w:val="008D5B53"/>
    <w:rsid w:val="008D6EC8"/>
    <w:rsid w:val="008D71DD"/>
    <w:rsid w:val="008D78E4"/>
    <w:rsid w:val="008D7A32"/>
    <w:rsid w:val="008D7D60"/>
    <w:rsid w:val="008E00CC"/>
    <w:rsid w:val="008E1792"/>
    <w:rsid w:val="008E21AA"/>
    <w:rsid w:val="008E2D8B"/>
    <w:rsid w:val="008E40FC"/>
    <w:rsid w:val="008E45F1"/>
    <w:rsid w:val="008E4E94"/>
    <w:rsid w:val="008E50CB"/>
    <w:rsid w:val="008E5A05"/>
    <w:rsid w:val="008E60F6"/>
    <w:rsid w:val="008E6B24"/>
    <w:rsid w:val="008E6B51"/>
    <w:rsid w:val="008F0C35"/>
    <w:rsid w:val="008F13B5"/>
    <w:rsid w:val="008F2933"/>
    <w:rsid w:val="008F367D"/>
    <w:rsid w:val="008F371E"/>
    <w:rsid w:val="008F4BA6"/>
    <w:rsid w:val="008F5457"/>
    <w:rsid w:val="008F54C6"/>
    <w:rsid w:val="008F5D0D"/>
    <w:rsid w:val="008F6311"/>
    <w:rsid w:val="008F6E6C"/>
    <w:rsid w:val="008F7485"/>
    <w:rsid w:val="008F787B"/>
    <w:rsid w:val="008F7F6A"/>
    <w:rsid w:val="00900170"/>
    <w:rsid w:val="0090273B"/>
    <w:rsid w:val="009041BB"/>
    <w:rsid w:val="00905DE6"/>
    <w:rsid w:val="009060F0"/>
    <w:rsid w:val="00906983"/>
    <w:rsid w:val="00907B0F"/>
    <w:rsid w:val="00911348"/>
    <w:rsid w:val="00911598"/>
    <w:rsid w:val="009120CF"/>
    <w:rsid w:val="009128D0"/>
    <w:rsid w:val="00914180"/>
    <w:rsid w:val="0091436F"/>
    <w:rsid w:val="00914993"/>
    <w:rsid w:val="0091531D"/>
    <w:rsid w:val="009168A3"/>
    <w:rsid w:val="00917249"/>
    <w:rsid w:val="00917633"/>
    <w:rsid w:val="0091770F"/>
    <w:rsid w:val="0092021D"/>
    <w:rsid w:val="0092097D"/>
    <w:rsid w:val="00921BFF"/>
    <w:rsid w:val="0092240A"/>
    <w:rsid w:val="009226A3"/>
    <w:rsid w:val="00922C12"/>
    <w:rsid w:val="0092363A"/>
    <w:rsid w:val="00924631"/>
    <w:rsid w:val="00924779"/>
    <w:rsid w:val="00924BE5"/>
    <w:rsid w:val="0092504E"/>
    <w:rsid w:val="009251AB"/>
    <w:rsid w:val="009253B8"/>
    <w:rsid w:val="00925F64"/>
    <w:rsid w:val="00926292"/>
    <w:rsid w:val="00926F18"/>
    <w:rsid w:val="00927989"/>
    <w:rsid w:val="00927FB3"/>
    <w:rsid w:val="009301DD"/>
    <w:rsid w:val="00930CC8"/>
    <w:rsid w:val="00931004"/>
    <w:rsid w:val="009318D9"/>
    <w:rsid w:val="009321E7"/>
    <w:rsid w:val="009324B0"/>
    <w:rsid w:val="00933164"/>
    <w:rsid w:val="00933CD1"/>
    <w:rsid w:val="0093407B"/>
    <w:rsid w:val="009341FF"/>
    <w:rsid w:val="00934303"/>
    <w:rsid w:val="00934A40"/>
    <w:rsid w:val="00934EFA"/>
    <w:rsid w:val="009364BA"/>
    <w:rsid w:val="009369B6"/>
    <w:rsid w:val="00937216"/>
    <w:rsid w:val="00937E4B"/>
    <w:rsid w:val="0094064D"/>
    <w:rsid w:val="00940B7A"/>
    <w:rsid w:val="0094143D"/>
    <w:rsid w:val="00941B98"/>
    <w:rsid w:val="00941C9B"/>
    <w:rsid w:val="00941F9D"/>
    <w:rsid w:val="009428B0"/>
    <w:rsid w:val="00943D5D"/>
    <w:rsid w:val="00943E22"/>
    <w:rsid w:val="00944ADD"/>
    <w:rsid w:val="00945D5D"/>
    <w:rsid w:val="00947342"/>
    <w:rsid w:val="00947372"/>
    <w:rsid w:val="009474BD"/>
    <w:rsid w:val="00947F21"/>
    <w:rsid w:val="0095043F"/>
    <w:rsid w:val="00950DE2"/>
    <w:rsid w:val="0095193A"/>
    <w:rsid w:val="009540DB"/>
    <w:rsid w:val="00955B02"/>
    <w:rsid w:val="00955C87"/>
    <w:rsid w:val="00956199"/>
    <w:rsid w:val="0095647E"/>
    <w:rsid w:val="00957195"/>
    <w:rsid w:val="009571E9"/>
    <w:rsid w:val="00957F53"/>
    <w:rsid w:val="00960B59"/>
    <w:rsid w:val="00960FAF"/>
    <w:rsid w:val="00961FF2"/>
    <w:rsid w:val="00962648"/>
    <w:rsid w:val="009638E2"/>
    <w:rsid w:val="009639AA"/>
    <w:rsid w:val="00964909"/>
    <w:rsid w:val="00964FFF"/>
    <w:rsid w:val="009653AA"/>
    <w:rsid w:val="0096630C"/>
    <w:rsid w:val="009665FD"/>
    <w:rsid w:val="00966639"/>
    <w:rsid w:val="00966F42"/>
    <w:rsid w:val="00967790"/>
    <w:rsid w:val="00967EFA"/>
    <w:rsid w:val="00970EBF"/>
    <w:rsid w:val="00971C2F"/>
    <w:rsid w:val="009739FA"/>
    <w:rsid w:val="009740A1"/>
    <w:rsid w:val="009743E9"/>
    <w:rsid w:val="0097466E"/>
    <w:rsid w:val="00974FB1"/>
    <w:rsid w:val="0097500D"/>
    <w:rsid w:val="00975FD2"/>
    <w:rsid w:val="009775BC"/>
    <w:rsid w:val="00980C92"/>
    <w:rsid w:val="00982B4D"/>
    <w:rsid w:val="00982C6A"/>
    <w:rsid w:val="00982E73"/>
    <w:rsid w:val="009837BA"/>
    <w:rsid w:val="00983F31"/>
    <w:rsid w:val="00984AC0"/>
    <w:rsid w:val="00986D66"/>
    <w:rsid w:val="00987420"/>
    <w:rsid w:val="009878BF"/>
    <w:rsid w:val="00987F20"/>
    <w:rsid w:val="00990A62"/>
    <w:rsid w:val="00991062"/>
    <w:rsid w:val="00991E65"/>
    <w:rsid w:val="009923BD"/>
    <w:rsid w:val="00993541"/>
    <w:rsid w:val="00993E8E"/>
    <w:rsid w:val="00993EBE"/>
    <w:rsid w:val="009945D1"/>
    <w:rsid w:val="0099538F"/>
    <w:rsid w:val="009957B2"/>
    <w:rsid w:val="00995946"/>
    <w:rsid w:val="00995CBE"/>
    <w:rsid w:val="009962C9"/>
    <w:rsid w:val="00996510"/>
    <w:rsid w:val="0099712C"/>
    <w:rsid w:val="009A09FA"/>
    <w:rsid w:val="009A3E32"/>
    <w:rsid w:val="009A3EC9"/>
    <w:rsid w:val="009A413D"/>
    <w:rsid w:val="009A45A0"/>
    <w:rsid w:val="009A6363"/>
    <w:rsid w:val="009A6DD2"/>
    <w:rsid w:val="009B00C5"/>
    <w:rsid w:val="009B0A3F"/>
    <w:rsid w:val="009B280B"/>
    <w:rsid w:val="009B2DAA"/>
    <w:rsid w:val="009B33B0"/>
    <w:rsid w:val="009B33F2"/>
    <w:rsid w:val="009B452B"/>
    <w:rsid w:val="009B488B"/>
    <w:rsid w:val="009B50F2"/>
    <w:rsid w:val="009B5643"/>
    <w:rsid w:val="009B5678"/>
    <w:rsid w:val="009B5806"/>
    <w:rsid w:val="009B5ED1"/>
    <w:rsid w:val="009B64A6"/>
    <w:rsid w:val="009B6F46"/>
    <w:rsid w:val="009C00FE"/>
    <w:rsid w:val="009C08AC"/>
    <w:rsid w:val="009C1FC1"/>
    <w:rsid w:val="009C2490"/>
    <w:rsid w:val="009C287B"/>
    <w:rsid w:val="009C2CB5"/>
    <w:rsid w:val="009C3347"/>
    <w:rsid w:val="009C5095"/>
    <w:rsid w:val="009C5D8E"/>
    <w:rsid w:val="009C60F0"/>
    <w:rsid w:val="009C6993"/>
    <w:rsid w:val="009C70EA"/>
    <w:rsid w:val="009C7533"/>
    <w:rsid w:val="009C7850"/>
    <w:rsid w:val="009C7915"/>
    <w:rsid w:val="009D0D2C"/>
    <w:rsid w:val="009D2813"/>
    <w:rsid w:val="009D34EF"/>
    <w:rsid w:val="009D35F7"/>
    <w:rsid w:val="009D4962"/>
    <w:rsid w:val="009D50D3"/>
    <w:rsid w:val="009D5439"/>
    <w:rsid w:val="009D5EFC"/>
    <w:rsid w:val="009E077E"/>
    <w:rsid w:val="009E1E87"/>
    <w:rsid w:val="009E2582"/>
    <w:rsid w:val="009E31B5"/>
    <w:rsid w:val="009E3667"/>
    <w:rsid w:val="009E4687"/>
    <w:rsid w:val="009E58E9"/>
    <w:rsid w:val="009E6788"/>
    <w:rsid w:val="009E6C46"/>
    <w:rsid w:val="009E6C95"/>
    <w:rsid w:val="009E725F"/>
    <w:rsid w:val="009F04C6"/>
    <w:rsid w:val="009F05F2"/>
    <w:rsid w:val="009F152C"/>
    <w:rsid w:val="009F24F7"/>
    <w:rsid w:val="009F2AE7"/>
    <w:rsid w:val="009F47A4"/>
    <w:rsid w:val="009F47DF"/>
    <w:rsid w:val="009F50E5"/>
    <w:rsid w:val="009F62E0"/>
    <w:rsid w:val="009F65E2"/>
    <w:rsid w:val="009F7811"/>
    <w:rsid w:val="00A00699"/>
    <w:rsid w:val="00A00FE4"/>
    <w:rsid w:val="00A0112D"/>
    <w:rsid w:val="00A013D1"/>
    <w:rsid w:val="00A01690"/>
    <w:rsid w:val="00A01F4A"/>
    <w:rsid w:val="00A0229F"/>
    <w:rsid w:val="00A0302A"/>
    <w:rsid w:val="00A0326F"/>
    <w:rsid w:val="00A04B6E"/>
    <w:rsid w:val="00A053ED"/>
    <w:rsid w:val="00A06983"/>
    <w:rsid w:val="00A0769F"/>
    <w:rsid w:val="00A077DF"/>
    <w:rsid w:val="00A10698"/>
    <w:rsid w:val="00A10AC6"/>
    <w:rsid w:val="00A11169"/>
    <w:rsid w:val="00A11258"/>
    <w:rsid w:val="00A114C9"/>
    <w:rsid w:val="00A11F18"/>
    <w:rsid w:val="00A1262F"/>
    <w:rsid w:val="00A12AAF"/>
    <w:rsid w:val="00A12DF2"/>
    <w:rsid w:val="00A12ECF"/>
    <w:rsid w:val="00A13BF0"/>
    <w:rsid w:val="00A13CD2"/>
    <w:rsid w:val="00A13FD7"/>
    <w:rsid w:val="00A14A40"/>
    <w:rsid w:val="00A14B90"/>
    <w:rsid w:val="00A158F6"/>
    <w:rsid w:val="00A17857"/>
    <w:rsid w:val="00A17919"/>
    <w:rsid w:val="00A215EF"/>
    <w:rsid w:val="00A22424"/>
    <w:rsid w:val="00A226C3"/>
    <w:rsid w:val="00A229BE"/>
    <w:rsid w:val="00A22BF1"/>
    <w:rsid w:val="00A23087"/>
    <w:rsid w:val="00A233E4"/>
    <w:rsid w:val="00A238E4"/>
    <w:rsid w:val="00A24411"/>
    <w:rsid w:val="00A246A5"/>
    <w:rsid w:val="00A246F6"/>
    <w:rsid w:val="00A24A4E"/>
    <w:rsid w:val="00A24DD7"/>
    <w:rsid w:val="00A260A4"/>
    <w:rsid w:val="00A26D05"/>
    <w:rsid w:val="00A26DD5"/>
    <w:rsid w:val="00A2746A"/>
    <w:rsid w:val="00A27682"/>
    <w:rsid w:val="00A277E6"/>
    <w:rsid w:val="00A30485"/>
    <w:rsid w:val="00A3282F"/>
    <w:rsid w:val="00A340CC"/>
    <w:rsid w:val="00A34141"/>
    <w:rsid w:val="00A354C8"/>
    <w:rsid w:val="00A354CB"/>
    <w:rsid w:val="00A35A47"/>
    <w:rsid w:val="00A35C1D"/>
    <w:rsid w:val="00A35E1B"/>
    <w:rsid w:val="00A364EF"/>
    <w:rsid w:val="00A37C05"/>
    <w:rsid w:val="00A4019E"/>
    <w:rsid w:val="00A4199E"/>
    <w:rsid w:val="00A41A16"/>
    <w:rsid w:val="00A41E76"/>
    <w:rsid w:val="00A42DB7"/>
    <w:rsid w:val="00A438E5"/>
    <w:rsid w:val="00A44464"/>
    <w:rsid w:val="00A45190"/>
    <w:rsid w:val="00A451E2"/>
    <w:rsid w:val="00A462E5"/>
    <w:rsid w:val="00A4665C"/>
    <w:rsid w:val="00A46CB9"/>
    <w:rsid w:val="00A470EB"/>
    <w:rsid w:val="00A4754C"/>
    <w:rsid w:val="00A51996"/>
    <w:rsid w:val="00A51EFF"/>
    <w:rsid w:val="00A52D89"/>
    <w:rsid w:val="00A532AA"/>
    <w:rsid w:val="00A53936"/>
    <w:rsid w:val="00A54586"/>
    <w:rsid w:val="00A54C4A"/>
    <w:rsid w:val="00A5500A"/>
    <w:rsid w:val="00A5511F"/>
    <w:rsid w:val="00A5638E"/>
    <w:rsid w:val="00A56413"/>
    <w:rsid w:val="00A56505"/>
    <w:rsid w:val="00A5664D"/>
    <w:rsid w:val="00A569D9"/>
    <w:rsid w:val="00A56A4F"/>
    <w:rsid w:val="00A56FE8"/>
    <w:rsid w:val="00A6082A"/>
    <w:rsid w:val="00A61DA9"/>
    <w:rsid w:val="00A61E4D"/>
    <w:rsid w:val="00A628CF"/>
    <w:rsid w:val="00A63491"/>
    <w:rsid w:val="00A641BA"/>
    <w:rsid w:val="00A65029"/>
    <w:rsid w:val="00A6578B"/>
    <w:rsid w:val="00A6597D"/>
    <w:rsid w:val="00A659B0"/>
    <w:rsid w:val="00A662CD"/>
    <w:rsid w:val="00A66C3E"/>
    <w:rsid w:val="00A67D33"/>
    <w:rsid w:val="00A70D30"/>
    <w:rsid w:val="00A7131D"/>
    <w:rsid w:val="00A713A9"/>
    <w:rsid w:val="00A71D76"/>
    <w:rsid w:val="00A721B9"/>
    <w:rsid w:val="00A72EE4"/>
    <w:rsid w:val="00A73A9A"/>
    <w:rsid w:val="00A748D8"/>
    <w:rsid w:val="00A749F1"/>
    <w:rsid w:val="00A75A83"/>
    <w:rsid w:val="00A75DD4"/>
    <w:rsid w:val="00A76494"/>
    <w:rsid w:val="00A7766B"/>
    <w:rsid w:val="00A77A52"/>
    <w:rsid w:val="00A77B78"/>
    <w:rsid w:val="00A80008"/>
    <w:rsid w:val="00A81912"/>
    <w:rsid w:val="00A82AF1"/>
    <w:rsid w:val="00A82BFA"/>
    <w:rsid w:val="00A82CDD"/>
    <w:rsid w:val="00A82EAF"/>
    <w:rsid w:val="00A83416"/>
    <w:rsid w:val="00A840C0"/>
    <w:rsid w:val="00A84911"/>
    <w:rsid w:val="00A84984"/>
    <w:rsid w:val="00A84CA2"/>
    <w:rsid w:val="00A85514"/>
    <w:rsid w:val="00A85877"/>
    <w:rsid w:val="00A85980"/>
    <w:rsid w:val="00A85CDA"/>
    <w:rsid w:val="00A85EAC"/>
    <w:rsid w:val="00A862A3"/>
    <w:rsid w:val="00A86336"/>
    <w:rsid w:val="00A86EF9"/>
    <w:rsid w:val="00A86F06"/>
    <w:rsid w:val="00A874EB"/>
    <w:rsid w:val="00A87667"/>
    <w:rsid w:val="00A876A0"/>
    <w:rsid w:val="00A877BA"/>
    <w:rsid w:val="00A87C50"/>
    <w:rsid w:val="00A87DA9"/>
    <w:rsid w:val="00A87FC2"/>
    <w:rsid w:val="00A90148"/>
    <w:rsid w:val="00A91187"/>
    <w:rsid w:val="00A9244A"/>
    <w:rsid w:val="00A924A5"/>
    <w:rsid w:val="00A92BB0"/>
    <w:rsid w:val="00A93056"/>
    <w:rsid w:val="00A9520B"/>
    <w:rsid w:val="00A977C8"/>
    <w:rsid w:val="00AA0CB2"/>
    <w:rsid w:val="00AA1287"/>
    <w:rsid w:val="00AA3F9C"/>
    <w:rsid w:val="00AA3FEC"/>
    <w:rsid w:val="00AA4AA6"/>
    <w:rsid w:val="00AA4F0B"/>
    <w:rsid w:val="00AA6866"/>
    <w:rsid w:val="00AA6D5F"/>
    <w:rsid w:val="00AB04D5"/>
    <w:rsid w:val="00AB0A5D"/>
    <w:rsid w:val="00AB210D"/>
    <w:rsid w:val="00AB3E5C"/>
    <w:rsid w:val="00AB4334"/>
    <w:rsid w:val="00AB4CE4"/>
    <w:rsid w:val="00AB4D03"/>
    <w:rsid w:val="00AB5535"/>
    <w:rsid w:val="00AB565A"/>
    <w:rsid w:val="00AB616C"/>
    <w:rsid w:val="00AB6939"/>
    <w:rsid w:val="00AC1138"/>
    <w:rsid w:val="00AC1C52"/>
    <w:rsid w:val="00AC1E21"/>
    <w:rsid w:val="00AC1EA8"/>
    <w:rsid w:val="00AC293C"/>
    <w:rsid w:val="00AC330B"/>
    <w:rsid w:val="00AC34CB"/>
    <w:rsid w:val="00AC3B5D"/>
    <w:rsid w:val="00AC41A1"/>
    <w:rsid w:val="00AC4395"/>
    <w:rsid w:val="00AC47E1"/>
    <w:rsid w:val="00AC4C99"/>
    <w:rsid w:val="00AC4DBB"/>
    <w:rsid w:val="00AC5070"/>
    <w:rsid w:val="00AC5BF6"/>
    <w:rsid w:val="00AD0661"/>
    <w:rsid w:val="00AD0698"/>
    <w:rsid w:val="00AD0F76"/>
    <w:rsid w:val="00AD106E"/>
    <w:rsid w:val="00AD2263"/>
    <w:rsid w:val="00AD35DD"/>
    <w:rsid w:val="00AD45B2"/>
    <w:rsid w:val="00AD4CC6"/>
    <w:rsid w:val="00AD4D4F"/>
    <w:rsid w:val="00AD4F6B"/>
    <w:rsid w:val="00AD66C3"/>
    <w:rsid w:val="00AD703E"/>
    <w:rsid w:val="00AE06E5"/>
    <w:rsid w:val="00AE0771"/>
    <w:rsid w:val="00AE0C14"/>
    <w:rsid w:val="00AE1F7F"/>
    <w:rsid w:val="00AE27B9"/>
    <w:rsid w:val="00AE2E78"/>
    <w:rsid w:val="00AE4074"/>
    <w:rsid w:val="00AE4306"/>
    <w:rsid w:val="00AE44AC"/>
    <w:rsid w:val="00AE47AD"/>
    <w:rsid w:val="00AE4CD4"/>
    <w:rsid w:val="00AE5F67"/>
    <w:rsid w:val="00AE631C"/>
    <w:rsid w:val="00AE7396"/>
    <w:rsid w:val="00AE7D20"/>
    <w:rsid w:val="00AF0095"/>
    <w:rsid w:val="00AF0BB6"/>
    <w:rsid w:val="00AF2EA6"/>
    <w:rsid w:val="00AF3109"/>
    <w:rsid w:val="00AF362E"/>
    <w:rsid w:val="00AF5396"/>
    <w:rsid w:val="00AF581A"/>
    <w:rsid w:val="00AF58A5"/>
    <w:rsid w:val="00AF590E"/>
    <w:rsid w:val="00AF64E0"/>
    <w:rsid w:val="00B00736"/>
    <w:rsid w:val="00B008AC"/>
    <w:rsid w:val="00B00AF9"/>
    <w:rsid w:val="00B00FB9"/>
    <w:rsid w:val="00B01309"/>
    <w:rsid w:val="00B02E46"/>
    <w:rsid w:val="00B0370B"/>
    <w:rsid w:val="00B038E6"/>
    <w:rsid w:val="00B05166"/>
    <w:rsid w:val="00B05331"/>
    <w:rsid w:val="00B056CA"/>
    <w:rsid w:val="00B07852"/>
    <w:rsid w:val="00B109E4"/>
    <w:rsid w:val="00B1149E"/>
    <w:rsid w:val="00B11E20"/>
    <w:rsid w:val="00B125D1"/>
    <w:rsid w:val="00B12C4C"/>
    <w:rsid w:val="00B13066"/>
    <w:rsid w:val="00B14283"/>
    <w:rsid w:val="00B1585A"/>
    <w:rsid w:val="00B15B5F"/>
    <w:rsid w:val="00B15C05"/>
    <w:rsid w:val="00B167A8"/>
    <w:rsid w:val="00B16A0F"/>
    <w:rsid w:val="00B17197"/>
    <w:rsid w:val="00B17B4A"/>
    <w:rsid w:val="00B207DD"/>
    <w:rsid w:val="00B2121F"/>
    <w:rsid w:val="00B218C7"/>
    <w:rsid w:val="00B22299"/>
    <w:rsid w:val="00B2267F"/>
    <w:rsid w:val="00B22809"/>
    <w:rsid w:val="00B23C1F"/>
    <w:rsid w:val="00B23C85"/>
    <w:rsid w:val="00B25B2F"/>
    <w:rsid w:val="00B27294"/>
    <w:rsid w:val="00B30AFA"/>
    <w:rsid w:val="00B31FB3"/>
    <w:rsid w:val="00B341CD"/>
    <w:rsid w:val="00B34F7C"/>
    <w:rsid w:val="00B35E32"/>
    <w:rsid w:val="00B36ECD"/>
    <w:rsid w:val="00B41C0D"/>
    <w:rsid w:val="00B42437"/>
    <w:rsid w:val="00B42DD6"/>
    <w:rsid w:val="00B430EB"/>
    <w:rsid w:val="00B439EA"/>
    <w:rsid w:val="00B43F81"/>
    <w:rsid w:val="00B447C8"/>
    <w:rsid w:val="00B45176"/>
    <w:rsid w:val="00B459A1"/>
    <w:rsid w:val="00B4664D"/>
    <w:rsid w:val="00B46735"/>
    <w:rsid w:val="00B46867"/>
    <w:rsid w:val="00B46B8E"/>
    <w:rsid w:val="00B5048E"/>
    <w:rsid w:val="00B50654"/>
    <w:rsid w:val="00B50BD0"/>
    <w:rsid w:val="00B513B7"/>
    <w:rsid w:val="00B5197D"/>
    <w:rsid w:val="00B51D48"/>
    <w:rsid w:val="00B52429"/>
    <w:rsid w:val="00B527E6"/>
    <w:rsid w:val="00B529A3"/>
    <w:rsid w:val="00B53E3C"/>
    <w:rsid w:val="00B5455C"/>
    <w:rsid w:val="00B54651"/>
    <w:rsid w:val="00B54F7B"/>
    <w:rsid w:val="00B5595E"/>
    <w:rsid w:val="00B55967"/>
    <w:rsid w:val="00B55E6E"/>
    <w:rsid w:val="00B561D5"/>
    <w:rsid w:val="00B56954"/>
    <w:rsid w:val="00B56C9F"/>
    <w:rsid w:val="00B57F9F"/>
    <w:rsid w:val="00B60141"/>
    <w:rsid w:val="00B61B75"/>
    <w:rsid w:val="00B61C33"/>
    <w:rsid w:val="00B61D2E"/>
    <w:rsid w:val="00B62500"/>
    <w:rsid w:val="00B634D2"/>
    <w:rsid w:val="00B6357D"/>
    <w:rsid w:val="00B63A57"/>
    <w:rsid w:val="00B6541C"/>
    <w:rsid w:val="00B6556F"/>
    <w:rsid w:val="00B65BA0"/>
    <w:rsid w:val="00B66816"/>
    <w:rsid w:val="00B673A5"/>
    <w:rsid w:val="00B67761"/>
    <w:rsid w:val="00B67EAD"/>
    <w:rsid w:val="00B70E89"/>
    <w:rsid w:val="00B71464"/>
    <w:rsid w:val="00B72CC7"/>
    <w:rsid w:val="00B72DDA"/>
    <w:rsid w:val="00B7392C"/>
    <w:rsid w:val="00B7477B"/>
    <w:rsid w:val="00B75119"/>
    <w:rsid w:val="00B76C74"/>
    <w:rsid w:val="00B76D30"/>
    <w:rsid w:val="00B76F73"/>
    <w:rsid w:val="00B77083"/>
    <w:rsid w:val="00B8072F"/>
    <w:rsid w:val="00B80DA4"/>
    <w:rsid w:val="00B819AF"/>
    <w:rsid w:val="00B82D85"/>
    <w:rsid w:val="00B83D3B"/>
    <w:rsid w:val="00B83F7B"/>
    <w:rsid w:val="00B84335"/>
    <w:rsid w:val="00B84585"/>
    <w:rsid w:val="00B84A03"/>
    <w:rsid w:val="00B8513A"/>
    <w:rsid w:val="00B85A5E"/>
    <w:rsid w:val="00B860E0"/>
    <w:rsid w:val="00B86F16"/>
    <w:rsid w:val="00B904A4"/>
    <w:rsid w:val="00B90B03"/>
    <w:rsid w:val="00B911F1"/>
    <w:rsid w:val="00B92611"/>
    <w:rsid w:val="00B92785"/>
    <w:rsid w:val="00B97400"/>
    <w:rsid w:val="00B97ECB"/>
    <w:rsid w:val="00BA187E"/>
    <w:rsid w:val="00BA2DCD"/>
    <w:rsid w:val="00BA3638"/>
    <w:rsid w:val="00BA37B2"/>
    <w:rsid w:val="00BA3D33"/>
    <w:rsid w:val="00BA48AE"/>
    <w:rsid w:val="00BA4D84"/>
    <w:rsid w:val="00BA5073"/>
    <w:rsid w:val="00BA517C"/>
    <w:rsid w:val="00BA5942"/>
    <w:rsid w:val="00BA5D77"/>
    <w:rsid w:val="00BA667F"/>
    <w:rsid w:val="00BA67B2"/>
    <w:rsid w:val="00BA7B0D"/>
    <w:rsid w:val="00BB0AE8"/>
    <w:rsid w:val="00BB2092"/>
    <w:rsid w:val="00BB213B"/>
    <w:rsid w:val="00BB2CE5"/>
    <w:rsid w:val="00BB3551"/>
    <w:rsid w:val="00BB566B"/>
    <w:rsid w:val="00BB693C"/>
    <w:rsid w:val="00BB6F41"/>
    <w:rsid w:val="00BB7FF5"/>
    <w:rsid w:val="00BC055E"/>
    <w:rsid w:val="00BC15AB"/>
    <w:rsid w:val="00BC20E3"/>
    <w:rsid w:val="00BC225A"/>
    <w:rsid w:val="00BC25F2"/>
    <w:rsid w:val="00BC2CF7"/>
    <w:rsid w:val="00BC3320"/>
    <w:rsid w:val="00BC406A"/>
    <w:rsid w:val="00BC4839"/>
    <w:rsid w:val="00BC4B03"/>
    <w:rsid w:val="00BC4D77"/>
    <w:rsid w:val="00BC5CD2"/>
    <w:rsid w:val="00BC5FED"/>
    <w:rsid w:val="00BD20C7"/>
    <w:rsid w:val="00BD2389"/>
    <w:rsid w:val="00BD28C0"/>
    <w:rsid w:val="00BD2DDF"/>
    <w:rsid w:val="00BD2DED"/>
    <w:rsid w:val="00BD339D"/>
    <w:rsid w:val="00BD3445"/>
    <w:rsid w:val="00BD6124"/>
    <w:rsid w:val="00BD6D1F"/>
    <w:rsid w:val="00BD6E79"/>
    <w:rsid w:val="00BD7509"/>
    <w:rsid w:val="00BD755A"/>
    <w:rsid w:val="00BE1181"/>
    <w:rsid w:val="00BE176F"/>
    <w:rsid w:val="00BE18BF"/>
    <w:rsid w:val="00BE1EA5"/>
    <w:rsid w:val="00BE1F18"/>
    <w:rsid w:val="00BE2245"/>
    <w:rsid w:val="00BE2750"/>
    <w:rsid w:val="00BE2802"/>
    <w:rsid w:val="00BE2D39"/>
    <w:rsid w:val="00BE3D9E"/>
    <w:rsid w:val="00BE4179"/>
    <w:rsid w:val="00BE47AE"/>
    <w:rsid w:val="00BE48C8"/>
    <w:rsid w:val="00BE4E73"/>
    <w:rsid w:val="00BE51AC"/>
    <w:rsid w:val="00BE6F1F"/>
    <w:rsid w:val="00BE79AD"/>
    <w:rsid w:val="00BE79E0"/>
    <w:rsid w:val="00BE7C2B"/>
    <w:rsid w:val="00BF0570"/>
    <w:rsid w:val="00BF0573"/>
    <w:rsid w:val="00BF0AE0"/>
    <w:rsid w:val="00BF0E87"/>
    <w:rsid w:val="00BF13C5"/>
    <w:rsid w:val="00BF2243"/>
    <w:rsid w:val="00BF3D04"/>
    <w:rsid w:val="00BF4065"/>
    <w:rsid w:val="00BF41D4"/>
    <w:rsid w:val="00BF4BB9"/>
    <w:rsid w:val="00BF552B"/>
    <w:rsid w:val="00BF60F6"/>
    <w:rsid w:val="00BF623E"/>
    <w:rsid w:val="00BF69C4"/>
    <w:rsid w:val="00BF6CC0"/>
    <w:rsid w:val="00BF7D6F"/>
    <w:rsid w:val="00BF7E5B"/>
    <w:rsid w:val="00C009F2"/>
    <w:rsid w:val="00C00E29"/>
    <w:rsid w:val="00C01345"/>
    <w:rsid w:val="00C0300F"/>
    <w:rsid w:val="00C03EA3"/>
    <w:rsid w:val="00C044FD"/>
    <w:rsid w:val="00C048DD"/>
    <w:rsid w:val="00C0737C"/>
    <w:rsid w:val="00C074E7"/>
    <w:rsid w:val="00C07C56"/>
    <w:rsid w:val="00C07E7F"/>
    <w:rsid w:val="00C07F03"/>
    <w:rsid w:val="00C102ED"/>
    <w:rsid w:val="00C103CC"/>
    <w:rsid w:val="00C10D01"/>
    <w:rsid w:val="00C1189F"/>
    <w:rsid w:val="00C12C6A"/>
    <w:rsid w:val="00C14750"/>
    <w:rsid w:val="00C15DF2"/>
    <w:rsid w:val="00C15E47"/>
    <w:rsid w:val="00C1642E"/>
    <w:rsid w:val="00C16AC2"/>
    <w:rsid w:val="00C16F3A"/>
    <w:rsid w:val="00C17F40"/>
    <w:rsid w:val="00C203AE"/>
    <w:rsid w:val="00C20D84"/>
    <w:rsid w:val="00C20EA5"/>
    <w:rsid w:val="00C21237"/>
    <w:rsid w:val="00C21FEA"/>
    <w:rsid w:val="00C22F22"/>
    <w:rsid w:val="00C23047"/>
    <w:rsid w:val="00C2351D"/>
    <w:rsid w:val="00C237EF"/>
    <w:rsid w:val="00C23DBD"/>
    <w:rsid w:val="00C23FB2"/>
    <w:rsid w:val="00C2428D"/>
    <w:rsid w:val="00C25C63"/>
    <w:rsid w:val="00C264D5"/>
    <w:rsid w:val="00C26C53"/>
    <w:rsid w:val="00C26F69"/>
    <w:rsid w:val="00C27EB0"/>
    <w:rsid w:val="00C30BD7"/>
    <w:rsid w:val="00C30D34"/>
    <w:rsid w:val="00C31B5F"/>
    <w:rsid w:val="00C321F6"/>
    <w:rsid w:val="00C32572"/>
    <w:rsid w:val="00C32781"/>
    <w:rsid w:val="00C346CF"/>
    <w:rsid w:val="00C360B2"/>
    <w:rsid w:val="00C368E3"/>
    <w:rsid w:val="00C3707E"/>
    <w:rsid w:val="00C37CDA"/>
    <w:rsid w:val="00C402C8"/>
    <w:rsid w:val="00C406A6"/>
    <w:rsid w:val="00C407AF"/>
    <w:rsid w:val="00C40BF5"/>
    <w:rsid w:val="00C41462"/>
    <w:rsid w:val="00C4267B"/>
    <w:rsid w:val="00C428F7"/>
    <w:rsid w:val="00C42F75"/>
    <w:rsid w:val="00C43421"/>
    <w:rsid w:val="00C43DB0"/>
    <w:rsid w:val="00C4416A"/>
    <w:rsid w:val="00C4443E"/>
    <w:rsid w:val="00C444B8"/>
    <w:rsid w:val="00C44905"/>
    <w:rsid w:val="00C4518B"/>
    <w:rsid w:val="00C464D1"/>
    <w:rsid w:val="00C47392"/>
    <w:rsid w:val="00C47760"/>
    <w:rsid w:val="00C5091D"/>
    <w:rsid w:val="00C51DEC"/>
    <w:rsid w:val="00C51EA3"/>
    <w:rsid w:val="00C528E4"/>
    <w:rsid w:val="00C536A7"/>
    <w:rsid w:val="00C537FC"/>
    <w:rsid w:val="00C53B9C"/>
    <w:rsid w:val="00C53E44"/>
    <w:rsid w:val="00C556CE"/>
    <w:rsid w:val="00C55766"/>
    <w:rsid w:val="00C56A17"/>
    <w:rsid w:val="00C57DAB"/>
    <w:rsid w:val="00C615F4"/>
    <w:rsid w:val="00C6195E"/>
    <w:rsid w:val="00C61D5F"/>
    <w:rsid w:val="00C61D79"/>
    <w:rsid w:val="00C628F8"/>
    <w:rsid w:val="00C63A47"/>
    <w:rsid w:val="00C63B48"/>
    <w:rsid w:val="00C65020"/>
    <w:rsid w:val="00C65ABC"/>
    <w:rsid w:val="00C65E4E"/>
    <w:rsid w:val="00C65F18"/>
    <w:rsid w:val="00C664EE"/>
    <w:rsid w:val="00C665DF"/>
    <w:rsid w:val="00C6666E"/>
    <w:rsid w:val="00C7080C"/>
    <w:rsid w:val="00C71011"/>
    <w:rsid w:val="00C71386"/>
    <w:rsid w:val="00C7242A"/>
    <w:rsid w:val="00C7266D"/>
    <w:rsid w:val="00C72914"/>
    <w:rsid w:val="00C734B0"/>
    <w:rsid w:val="00C73756"/>
    <w:rsid w:val="00C74920"/>
    <w:rsid w:val="00C751A5"/>
    <w:rsid w:val="00C751D4"/>
    <w:rsid w:val="00C755D0"/>
    <w:rsid w:val="00C76F0C"/>
    <w:rsid w:val="00C77241"/>
    <w:rsid w:val="00C77370"/>
    <w:rsid w:val="00C77EB2"/>
    <w:rsid w:val="00C77FB6"/>
    <w:rsid w:val="00C80038"/>
    <w:rsid w:val="00C80D4D"/>
    <w:rsid w:val="00C8151F"/>
    <w:rsid w:val="00C825BA"/>
    <w:rsid w:val="00C83D3E"/>
    <w:rsid w:val="00C843E1"/>
    <w:rsid w:val="00C85B00"/>
    <w:rsid w:val="00C85D0F"/>
    <w:rsid w:val="00C86D32"/>
    <w:rsid w:val="00C90006"/>
    <w:rsid w:val="00C9034D"/>
    <w:rsid w:val="00C91F6B"/>
    <w:rsid w:val="00C94325"/>
    <w:rsid w:val="00C94646"/>
    <w:rsid w:val="00C94C10"/>
    <w:rsid w:val="00C95B40"/>
    <w:rsid w:val="00C95F78"/>
    <w:rsid w:val="00C95FD1"/>
    <w:rsid w:val="00C968D7"/>
    <w:rsid w:val="00C96E8C"/>
    <w:rsid w:val="00CA033D"/>
    <w:rsid w:val="00CA061B"/>
    <w:rsid w:val="00CA1775"/>
    <w:rsid w:val="00CA1C87"/>
    <w:rsid w:val="00CA2C53"/>
    <w:rsid w:val="00CA4C63"/>
    <w:rsid w:val="00CA582C"/>
    <w:rsid w:val="00CA6FA9"/>
    <w:rsid w:val="00CA7565"/>
    <w:rsid w:val="00CA7E12"/>
    <w:rsid w:val="00CB0188"/>
    <w:rsid w:val="00CB08B1"/>
    <w:rsid w:val="00CB0C7D"/>
    <w:rsid w:val="00CB3032"/>
    <w:rsid w:val="00CB3397"/>
    <w:rsid w:val="00CB359B"/>
    <w:rsid w:val="00CB36D5"/>
    <w:rsid w:val="00CB3F55"/>
    <w:rsid w:val="00CB53CA"/>
    <w:rsid w:val="00CB6013"/>
    <w:rsid w:val="00CB6487"/>
    <w:rsid w:val="00CB655D"/>
    <w:rsid w:val="00CB7437"/>
    <w:rsid w:val="00CB7588"/>
    <w:rsid w:val="00CC148C"/>
    <w:rsid w:val="00CC195B"/>
    <w:rsid w:val="00CC1A19"/>
    <w:rsid w:val="00CC27E4"/>
    <w:rsid w:val="00CC33CF"/>
    <w:rsid w:val="00CC358A"/>
    <w:rsid w:val="00CC39E6"/>
    <w:rsid w:val="00CC3C8C"/>
    <w:rsid w:val="00CC461F"/>
    <w:rsid w:val="00CC5019"/>
    <w:rsid w:val="00CC5F7C"/>
    <w:rsid w:val="00CC68FF"/>
    <w:rsid w:val="00CC6984"/>
    <w:rsid w:val="00CC6F8D"/>
    <w:rsid w:val="00CC7D4D"/>
    <w:rsid w:val="00CD1186"/>
    <w:rsid w:val="00CD246A"/>
    <w:rsid w:val="00CD2F31"/>
    <w:rsid w:val="00CD3D2F"/>
    <w:rsid w:val="00CD5217"/>
    <w:rsid w:val="00CD54FF"/>
    <w:rsid w:val="00CD7097"/>
    <w:rsid w:val="00CD756E"/>
    <w:rsid w:val="00CD7703"/>
    <w:rsid w:val="00CD7F8A"/>
    <w:rsid w:val="00CE0220"/>
    <w:rsid w:val="00CE4533"/>
    <w:rsid w:val="00CE46AE"/>
    <w:rsid w:val="00CE4780"/>
    <w:rsid w:val="00CE4D09"/>
    <w:rsid w:val="00CE5D81"/>
    <w:rsid w:val="00CE617F"/>
    <w:rsid w:val="00CE6D00"/>
    <w:rsid w:val="00CE6D48"/>
    <w:rsid w:val="00CE6EF0"/>
    <w:rsid w:val="00CE7F40"/>
    <w:rsid w:val="00CF110E"/>
    <w:rsid w:val="00CF133A"/>
    <w:rsid w:val="00CF149F"/>
    <w:rsid w:val="00CF4890"/>
    <w:rsid w:val="00CF4DA1"/>
    <w:rsid w:val="00CF6216"/>
    <w:rsid w:val="00CF6CEB"/>
    <w:rsid w:val="00CF760F"/>
    <w:rsid w:val="00CF789F"/>
    <w:rsid w:val="00CF7B40"/>
    <w:rsid w:val="00CF7C36"/>
    <w:rsid w:val="00CF7ED5"/>
    <w:rsid w:val="00D0000F"/>
    <w:rsid w:val="00D011B2"/>
    <w:rsid w:val="00D01A88"/>
    <w:rsid w:val="00D01AA9"/>
    <w:rsid w:val="00D01B72"/>
    <w:rsid w:val="00D01C67"/>
    <w:rsid w:val="00D02132"/>
    <w:rsid w:val="00D02795"/>
    <w:rsid w:val="00D02B11"/>
    <w:rsid w:val="00D036C8"/>
    <w:rsid w:val="00D03F9D"/>
    <w:rsid w:val="00D041E2"/>
    <w:rsid w:val="00D04797"/>
    <w:rsid w:val="00D06125"/>
    <w:rsid w:val="00D07789"/>
    <w:rsid w:val="00D077D4"/>
    <w:rsid w:val="00D078CC"/>
    <w:rsid w:val="00D07D6F"/>
    <w:rsid w:val="00D10281"/>
    <w:rsid w:val="00D1081A"/>
    <w:rsid w:val="00D11CF8"/>
    <w:rsid w:val="00D128C7"/>
    <w:rsid w:val="00D12B15"/>
    <w:rsid w:val="00D12BD9"/>
    <w:rsid w:val="00D145CF"/>
    <w:rsid w:val="00D155B6"/>
    <w:rsid w:val="00D16226"/>
    <w:rsid w:val="00D16946"/>
    <w:rsid w:val="00D16F4A"/>
    <w:rsid w:val="00D17119"/>
    <w:rsid w:val="00D17566"/>
    <w:rsid w:val="00D20FDE"/>
    <w:rsid w:val="00D233A7"/>
    <w:rsid w:val="00D24574"/>
    <w:rsid w:val="00D258E5"/>
    <w:rsid w:val="00D263CC"/>
    <w:rsid w:val="00D26425"/>
    <w:rsid w:val="00D26AA5"/>
    <w:rsid w:val="00D27D2C"/>
    <w:rsid w:val="00D301DE"/>
    <w:rsid w:val="00D3085B"/>
    <w:rsid w:val="00D30922"/>
    <w:rsid w:val="00D3199A"/>
    <w:rsid w:val="00D326FB"/>
    <w:rsid w:val="00D32774"/>
    <w:rsid w:val="00D32D09"/>
    <w:rsid w:val="00D32E78"/>
    <w:rsid w:val="00D33EFB"/>
    <w:rsid w:val="00D340FF"/>
    <w:rsid w:val="00D343B5"/>
    <w:rsid w:val="00D34525"/>
    <w:rsid w:val="00D34FDB"/>
    <w:rsid w:val="00D3508E"/>
    <w:rsid w:val="00D35D25"/>
    <w:rsid w:val="00D362F4"/>
    <w:rsid w:val="00D36604"/>
    <w:rsid w:val="00D36B79"/>
    <w:rsid w:val="00D37766"/>
    <w:rsid w:val="00D37DFC"/>
    <w:rsid w:val="00D4059A"/>
    <w:rsid w:val="00D418CD"/>
    <w:rsid w:val="00D41F03"/>
    <w:rsid w:val="00D420D3"/>
    <w:rsid w:val="00D423DB"/>
    <w:rsid w:val="00D42648"/>
    <w:rsid w:val="00D42668"/>
    <w:rsid w:val="00D42929"/>
    <w:rsid w:val="00D43D8F"/>
    <w:rsid w:val="00D44F31"/>
    <w:rsid w:val="00D4592D"/>
    <w:rsid w:val="00D467E8"/>
    <w:rsid w:val="00D46CED"/>
    <w:rsid w:val="00D475A2"/>
    <w:rsid w:val="00D5125E"/>
    <w:rsid w:val="00D51EC5"/>
    <w:rsid w:val="00D527F3"/>
    <w:rsid w:val="00D53705"/>
    <w:rsid w:val="00D54C1C"/>
    <w:rsid w:val="00D567ED"/>
    <w:rsid w:val="00D60504"/>
    <w:rsid w:val="00D6198F"/>
    <w:rsid w:val="00D621D2"/>
    <w:rsid w:val="00D6245C"/>
    <w:rsid w:val="00D62490"/>
    <w:rsid w:val="00D6265E"/>
    <w:rsid w:val="00D628A4"/>
    <w:rsid w:val="00D62CC7"/>
    <w:rsid w:val="00D62E5A"/>
    <w:rsid w:val="00D63454"/>
    <w:rsid w:val="00D63ACD"/>
    <w:rsid w:val="00D66465"/>
    <w:rsid w:val="00D67358"/>
    <w:rsid w:val="00D6766A"/>
    <w:rsid w:val="00D677AA"/>
    <w:rsid w:val="00D67E78"/>
    <w:rsid w:val="00D71071"/>
    <w:rsid w:val="00D71D02"/>
    <w:rsid w:val="00D72080"/>
    <w:rsid w:val="00D72706"/>
    <w:rsid w:val="00D72862"/>
    <w:rsid w:val="00D72F6F"/>
    <w:rsid w:val="00D73A09"/>
    <w:rsid w:val="00D745A0"/>
    <w:rsid w:val="00D75319"/>
    <w:rsid w:val="00D75D08"/>
    <w:rsid w:val="00D766D2"/>
    <w:rsid w:val="00D7698B"/>
    <w:rsid w:val="00D7736E"/>
    <w:rsid w:val="00D77DA4"/>
    <w:rsid w:val="00D8084F"/>
    <w:rsid w:val="00D81368"/>
    <w:rsid w:val="00D822D2"/>
    <w:rsid w:val="00D82668"/>
    <w:rsid w:val="00D82795"/>
    <w:rsid w:val="00D83BAE"/>
    <w:rsid w:val="00D845DD"/>
    <w:rsid w:val="00D848F5"/>
    <w:rsid w:val="00D90FC4"/>
    <w:rsid w:val="00D92430"/>
    <w:rsid w:val="00D92657"/>
    <w:rsid w:val="00D92A0C"/>
    <w:rsid w:val="00D941B1"/>
    <w:rsid w:val="00D948B4"/>
    <w:rsid w:val="00D94DD5"/>
    <w:rsid w:val="00D95C1B"/>
    <w:rsid w:val="00D96313"/>
    <w:rsid w:val="00D97D4C"/>
    <w:rsid w:val="00DA006D"/>
    <w:rsid w:val="00DA0593"/>
    <w:rsid w:val="00DA07FB"/>
    <w:rsid w:val="00DA088C"/>
    <w:rsid w:val="00DA18CA"/>
    <w:rsid w:val="00DA1B89"/>
    <w:rsid w:val="00DA1EF0"/>
    <w:rsid w:val="00DA2307"/>
    <w:rsid w:val="00DA29DC"/>
    <w:rsid w:val="00DA2B9A"/>
    <w:rsid w:val="00DA2ED6"/>
    <w:rsid w:val="00DA33CB"/>
    <w:rsid w:val="00DA3C09"/>
    <w:rsid w:val="00DA3DD6"/>
    <w:rsid w:val="00DA4994"/>
    <w:rsid w:val="00DA49B2"/>
    <w:rsid w:val="00DA4A7A"/>
    <w:rsid w:val="00DA50E6"/>
    <w:rsid w:val="00DA592E"/>
    <w:rsid w:val="00DA7A99"/>
    <w:rsid w:val="00DB08B9"/>
    <w:rsid w:val="00DB1E46"/>
    <w:rsid w:val="00DB36B3"/>
    <w:rsid w:val="00DB3A12"/>
    <w:rsid w:val="00DB53E5"/>
    <w:rsid w:val="00DB6270"/>
    <w:rsid w:val="00DB6C93"/>
    <w:rsid w:val="00DB6F90"/>
    <w:rsid w:val="00DB78CE"/>
    <w:rsid w:val="00DC0DB8"/>
    <w:rsid w:val="00DC0EDA"/>
    <w:rsid w:val="00DC21A2"/>
    <w:rsid w:val="00DC2F1D"/>
    <w:rsid w:val="00DC389C"/>
    <w:rsid w:val="00DC3EBF"/>
    <w:rsid w:val="00DC45B8"/>
    <w:rsid w:val="00DC4FC4"/>
    <w:rsid w:val="00DC58BE"/>
    <w:rsid w:val="00DC5E6C"/>
    <w:rsid w:val="00DC5F39"/>
    <w:rsid w:val="00DC6686"/>
    <w:rsid w:val="00DC66BB"/>
    <w:rsid w:val="00DC68BC"/>
    <w:rsid w:val="00DC68C4"/>
    <w:rsid w:val="00DC6A62"/>
    <w:rsid w:val="00DD1ABA"/>
    <w:rsid w:val="00DD20A9"/>
    <w:rsid w:val="00DD225B"/>
    <w:rsid w:val="00DD301E"/>
    <w:rsid w:val="00DD30BE"/>
    <w:rsid w:val="00DD4476"/>
    <w:rsid w:val="00DD47FF"/>
    <w:rsid w:val="00DD6835"/>
    <w:rsid w:val="00DD69BF"/>
    <w:rsid w:val="00DD7066"/>
    <w:rsid w:val="00DE00F5"/>
    <w:rsid w:val="00DE2634"/>
    <w:rsid w:val="00DE3842"/>
    <w:rsid w:val="00DE391A"/>
    <w:rsid w:val="00DE3DB3"/>
    <w:rsid w:val="00DE414B"/>
    <w:rsid w:val="00DE4168"/>
    <w:rsid w:val="00DE57C9"/>
    <w:rsid w:val="00DE5C94"/>
    <w:rsid w:val="00DE6647"/>
    <w:rsid w:val="00DE668E"/>
    <w:rsid w:val="00DE7B0F"/>
    <w:rsid w:val="00DF13FD"/>
    <w:rsid w:val="00DF28CC"/>
    <w:rsid w:val="00DF340A"/>
    <w:rsid w:val="00DF3834"/>
    <w:rsid w:val="00DF3B20"/>
    <w:rsid w:val="00DF46AE"/>
    <w:rsid w:val="00DF567E"/>
    <w:rsid w:val="00DF5D5D"/>
    <w:rsid w:val="00DF6409"/>
    <w:rsid w:val="00DF6A38"/>
    <w:rsid w:val="00E008EB"/>
    <w:rsid w:val="00E00EA8"/>
    <w:rsid w:val="00E01CED"/>
    <w:rsid w:val="00E02AA4"/>
    <w:rsid w:val="00E02BA5"/>
    <w:rsid w:val="00E033DC"/>
    <w:rsid w:val="00E05768"/>
    <w:rsid w:val="00E05EAF"/>
    <w:rsid w:val="00E062C1"/>
    <w:rsid w:val="00E06A1C"/>
    <w:rsid w:val="00E06CC4"/>
    <w:rsid w:val="00E06F72"/>
    <w:rsid w:val="00E0756A"/>
    <w:rsid w:val="00E078D5"/>
    <w:rsid w:val="00E101A7"/>
    <w:rsid w:val="00E10648"/>
    <w:rsid w:val="00E10887"/>
    <w:rsid w:val="00E10DB9"/>
    <w:rsid w:val="00E11CCA"/>
    <w:rsid w:val="00E138FB"/>
    <w:rsid w:val="00E13A12"/>
    <w:rsid w:val="00E13E5D"/>
    <w:rsid w:val="00E13E73"/>
    <w:rsid w:val="00E13E74"/>
    <w:rsid w:val="00E13EDD"/>
    <w:rsid w:val="00E14042"/>
    <w:rsid w:val="00E14864"/>
    <w:rsid w:val="00E14AFD"/>
    <w:rsid w:val="00E14DEF"/>
    <w:rsid w:val="00E156BE"/>
    <w:rsid w:val="00E159D7"/>
    <w:rsid w:val="00E15EC1"/>
    <w:rsid w:val="00E162F7"/>
    <w:rsid w:val="00E165D1"/>
    <w:rsid w:val="00E16768"/>
    <w:rsid w:val="00E1690A"/>
    <w:rsid w:val="00E174ED"/>
    <w:rsid w:val="00E20374"/>
    <w:rsid w:val="00E204AF"/>
    <w:rsid w:val="00E21A5B"/>
    <w:rsid w:val="00E22641"/>
    <w:rsid w:val="00E22FC3"/>
    <w:rsid w:val="00E247B4"/>
    <w:rsid w:val="00E254D4"/>
    <w:rsid w:val="00E25AFD"/>
    <w:rsid w:val="00E25B03"/>
    <w:rsid w:val="00E25F30"/>
    <w:rsid w:val="00E262FF"/>
    <w:rsid w:val="00E2681E"/>
    <w:rsid w:val="00E274B6"/>
    <w:rsid w:val="00E2756E"/>
    <w:rsid w:val="00E30376"/>
    <w:rsid w:val="00E308F2"/>
    <w:rsid w:val="00E329F5"/>
    <w:rsid w:val="00E32B9E"/>
    <w:rsid w:val="00E33C50"/>
    <w:rsid w:val="00E3557A"/>
    <w:rsid w:val="00E35680"/>
    <w:rsid w:val="00E35C41"/>
    <w:rsid w:val="00E35F95"/>
    <w:rsid w:val="00E36B5A"/>
    <w:rsid w:val="00E37443"/>
    <w:rsid w:val="00E37C49"/>
    <w:rsid w:val="00E41062"/>
    <w:rsid w:val="00E41B93"/>
    <w:rsid w:val="00E41D95"/>
    <w:rsid w:val="00E41EC9"/>
    <w:rsid w:val="00E42AC4"/>
    <w:rsid w:val="00E431CD"/>
    <w:rsid w:val="00E43340"/>
    <w:rsid w:val="00E43A78"/>
    <w:rsid w:val="00E43E14"/>
    <w:rsid w:val="00E43F63"/>
    <w:rsid w:val="00E43FFD"/>
    <w:rsid w:val="00E45FD5"/>
    <w:rsid w:val="00E4657C"/>
    <w:rsid w:val="00E46972"/>
    <w:rsid w:val="00E46BCD"/>
    <w:rsid w:val="00E47455"/>
    <w:rsid w:val="00E507DF"/>
    <w:rsid w:val="00E50A89"/>
    <w:rsid w:val="00E532E7"/>
    <w:rsid w:val="00E53311"/>
    <w:rsid w:val="00E535D5"/>
    <w:rsid w:val="00E55C43"/>
    <w:rsid w:val="00E566FE"/>
    <w:rsid w:val="00E56CBB"/>
    <w:rsid w:val="00E57B73"/>
    <w:rsid w:val="00E57D89"/>
    <w:rsid w:val="00E57EF9"/>
    <w:rsid w:val="00E6133A"/>
    <w:rsid w:val="00E618AC"/>
    <w:rsid w:val="00E61E7A"/>
    <w:rsid w:val="00E62A27"/>
    <w:rsid w:val="00E62BCF"/>
    <w:rsid w:val="00E63697"/>
    <w:rsid w:val="00E63B14"/>
    <w:rsid w:val="00E64719"/>
    <w:rsid w:val="00E64E8B"/>
    <w:rsid w:val="00E65A8C"/>
    <w:rsid w:val="00E67948"/>
    <w:rsid w:val="00E67E2B"/>
    <w:rsid w:val="00E70ABE"/>
    <w:rsid w:val="00E7133A"/>
    <w:rsid w:val="00E73002"/>
    <w:rsid w:val="00E73DF0"/>
    <w:rsid w:val="00E75822"/>
    <w:rsid w:val="00E75B6C"/>
    <w:rsid w:val="00E76EDE"/>
    <w:rsid w:val="00E773B4"/>
    <w:rsid w:val="00E8022E"/>
    <w:rsid w:val="00E80388"/>
    <w:rsid w:val="00E805E5"/>
    <w:rsid w:val="00E80886"/>
    <w:rsid w:val="00E81066"/>
    <w:rsid w:val="00E8147B"/>
    <w:rsid w:val="00E81618"/>
    <w:rsid w:val="00E84B1D"/>
    <w:rsid w:val="00E85307"/>
    <w:rsid w:val="00E85B72"/>
    <w:rsid w:val="00E85E1F"/>
    <w:rsid w:val="00E8632B"/>
    <w:rsid w:val="00E86711"/>
    <w:rsid w:val="00E87066"/>
    <w:rsid w:val="00E9027D"/>
    <w:rsid w:val="00E918C0"/>
    <w:rsid w:val="00E91AE9"/>
    <w:rsid w:val="00E928FA"/>
    <w:rsid w:val="00E9304D"/>
    <w:rsid w:val="00E93390"/>
    <w:rsid w:val="00E9352E"/>
    <w:rsid w:val="00E94B8E"/>
    <w:rsid w:val="00E94BD6"/>
    <w:rsid w:val="00E953AF"/>
    <w:rsid w:val="00E95EDA"/>
    <w:rsid w:val="00EA125B"/>
    <w:rsid w:val="00EA13FE"/>
    <w:rsid w:val="00EA1795"/>
    <w:rsid w:val="00EA238D"/>
    <w:rsid w:val="00EA24EF"/>
    <w:rsid w:val="00EA2A8A"/>
    <w:rsid w:val="00EA3AF5"/>
    <w:rsid w:val="00EA3BE3"/>
    <w:rsid w:val="00EA4907"/>
    <w:rsid w:val="00EA5338"/>
    <w:rsid w:val="00EA5EB8"/>
    <w:rsid w:val="00EA7DFC"/>
    <w:rsid w:val="00EB095D"/>
    <w:rsid w:val="00EB1785"/>
    <w:rsid w:val="00EB1A81"/>
    <w:rsid w:val="00EB2154"/>
    <w:rsid w:val="00EB2DE3"/>
    <w:rsid w:val="00EB39FA"/>
    <w:rsid w:val="00EB4001"/>
    <w:rsid w:val="00EB43A8"/>
    <w:rsid w:val="00EB5F09"/>
    <w:rsid w:val="00EB6BF4"/>
    <w:rsid w:val="00EC00A2"/>
    <w:rsid w:val="00EC0743"/>
    <w:rsid w:val="00EC2473"/>
    <w:rsid w:val="00EC26FF"/>
    <w:rsid w:val="00EC3515"/>
    <w:rsid w:val="00EC3AF2"/>
    <w:rsid w:val="00EC3D38"/>
    <w:rsid w:val="00EC3D60"/>
    <w:rsid w:val="00EC4B55"/>
    <w:rsid w:val="00EC6147"/>
    <w:rsid w:val="00EC61FA"/>
    <w:rsid w:val="00EC6C64"/>
    <w:rsid w:val="00EC7224"/>
    <w:rsid w:val="00EC7C30"/>
    <w:rsid w:val="00EC7FF6"/>
    <w:rsid w:val="00ED055A"/>
    <w:rsid w:val="00ED1A00"/>
    <w:rsid w:val="00ED2221"/>
    <w:rsid w:val="00ED2FE5"/>
    <w:rsid w:val="00ED31D8"/>
    <w:rsid w:val="00ED354F"/>
    <w:rsid w:val="00ED3855"/>
    <w:rsid w:val="00ED4E98"/>
    <w:rsid w:val="00ED4F2B"/>
    <w:rsid w:val="00ED5104"/>
    <w:rsid w:val="00ED5A8E"/>
    <w:rsid w:val="00ED5DB2"/>
    <w:rsid w:val="00ED61BF"/>
    <w:rsid w:val="00ED62A2"/>
    <w:rsid w:val="00ED6A3F"/>
    <w:rsid w:val="00ED70D0"/>
    <w:rsid w:val="00ED7322"/>
    <w:rsid w:val="00ED7AC8"/>
    <w:rsid w:val="00ED7C49"/>
    <w:rsid w:val="00ED7E02"/>
    <w:rsid w:val="00EE23E5"/>
    <w:rsid w:val="00EE28D0"/>
    <w:rsid w:val="00EE3229"/>
    <w:rsid w:val="00EE35CD"/>
    <w:rsid w:val="00EE3F4A"/>
    <w:rsid w:val="00EE4505"/>
    <w:rsid w:val="00EE451E"/>
    <w:rsid w:val="00EE4811"/>
    <w:rsid w:val="00EE496D"/>
    <w:rsid w:val="00EE4E4E"/>
    <w:rsid w:val="00EE4F87"/>
    <w:rsid w:val="00EE59A3"/>
    <w:rsid w:val="00EE5CF9"/>
    <w:rsid w:val="00EE6422"/>
    <w:rsid w:val="00EF2AB0"/>
    <w:rsid w:val="00EF3141"/>
    <w:rsid w:val="00EF3250"/>
    <w:rsid w:val="00EF387D"/>
    <w:rsid w:val="00EF43E4"/>
    <w:rsid w:val="00EF496A"/>
    <w:rsid w:val="00EF4B4E"/>
    <w:rsid w:val="00EF5388"/>
    <w:rsid w:val="00EF5B3C"/>
    <w:rsid w:val="00EF5B6C"/>
    <w:rsid w:val="00EF69CB"/>
    <w:rsid w:val="00EF7F3B"/>
    <w:rsid w:val="00F00CE4"/>
    <w:rsid w:val="00F0194E"/>
    <w:rsid w:val="00F0230D"/>
    <w:rsid w:val="00F02571"/>
    <w:rsid w:val="00F02C0B"/>
    <w:rsid w:val="00F02D7A"/>
    <w:rsid w:val="00F02DEA"/>
    <w:rsid w:val="00F0425F"/>
    <w:rsid w:val="00F04EDC"/>
    <w:rsid w:val="00F054A1"/>
    <w:rsid w:val="00F06552"/>
    <w:rsid w:val="00F06653"/>
    <w:rsid w:val="00F07223"/>
    <w:rsid w:val="00F07AE0"/>
    <w:rsid w:val="00F10772"/>
    <w:rsid w:val="00F108C7"/>
    <w:rsid w:val="00F11788"/>
    <w:rsid w:val="00F123C6"/>
    <w:rsid w:val="00F129F4"/>
    <w:rsid w:val="00F12F74"/>
    <w:rsid w:val="00F144BF"/>
    <w:rsid w:val="00F14C48"/>
    <w:rsid w:val="00F150F8"/>
    <w:rsid w:val="00F155C6"/>
    <w:rsid w:val="00F15B38"/>
    <w:rsid w:val="00F15BD2"/>
    <w:rsid w:val="00F1734C"/>
    <w:rsid w:val="00F20198"/>
    <w:rsid w:val="00F2037D"/>
    <w:rsid w:val="00F204E7"/>
    <w:rsid w:val="00F211A2"/>
    <w:rsid w:val="00F2183D"/>
    <w:rsid w:val="00F22489"/>
    <w:rsid w:val="00F232A8"/>
    <w:rsid w:val="00F240CF"/>
    <w:rsid w:val="00F2500C"/>
    <w:rsid w:val="00F25017"/>
    <w:rsid w:val="00F25666"/>
    <w:rsid w:val="00F277EF"/>
    <w:rsid w:val="00F30070"/>
    <w:rsid w:val="00F30297"/>
    <w:rsid w:val="00F302AC"/>
    <w:rsid w:val="00F33B96"/>
    <w:rsid w:val="00F33DCF"/>
    <w:rsid w:val="00F34516"/>
    <w:rsid w:val="00F35A1D"/>
    <w:rsid w:val="00F37CBD"/>
    <w:rsid w:val="00F4127F"/>
    <w:rsid w:val="00F420F3"/>
    <w:rsid w:val="00F42A88"/>
    <w:rsid w:val="00F43C88"/>
    <w:rsid w:val="00F43E26"/>
    <w:rsid w:val="00F44A21"/>
    <w:rsid w:val="00F4513E"/>
    <w:rsid w:val="00F471D8"/>
    <w:rsid w:val="00F50687"/>
    <w:rsid w:val="00F508D7"/>
    <w:rsid w:val="00F50C33"/>
    <w:rsid w:val="00F50D88"/>
    <w:rsid w:val="00F50F0D"/>
    <w:rsid w:val="00F50F37"/>
    <w:rsid w:val="00F525F0"/>
    <w:rsid w:val="00F5263A"/>
    <w:rsid w:val="00F53350"/>
    <w:rsid w:val="00F534BF"/>
    <w:rsid w:val="00F539B5"/>
    <w:rsid w:val="00F540CF"/>
    <w:rsid w:val="00F54288"/>
    <w:rsid w:val="00F54626"/>
    <w:rsid w:val="00F54ACC"/>
    <w:rsid w:val="00F5500C"/>
    <w:rsid w:val="00F552D9"/>
    <w:rsid w:val="00F5533A"/>
    <w:rsid w:val="00F560BD"/>
    <w:rsid w:val="00F60ABA"/>
    <w:rsid w:val="00F61A04"/>
    <w:rsid w:val="00F6234E"/>
    <w:rsid w:val="00F630CC"/>
    <w:rsid w:val="00F634DC"/>
    <w:rsid w:val="00F64987"/>
    <w:rsid w:val="00F64AF7"/>
    <w:rsid w:val="00F651B7"/>
    <w:rsid w:val="00F65472"/>
    <w:rsid w:val="00F66054"/>
    <w:rsid w:val="00F66663"/>
    <w:rsid w:val="00F70484"/>
    <w:rsid w:val="00F709D0"/>
    <w:rsid w:val="00F71381"/>
    <w:rsid w:val="00F71F32"/>
    <w:rsid w:val="00F7320A"/>
    <w:rsid w:val="00F739D4"/>
    <w:rsid w:val="00F73B29"/>
    <w:rsid w:val="00F73F26"/>
    <w:rsid w:val="00F7417C"/>
    <w:rsid w:val="00F745B5"/>
    <w:rsid w:val="00F74EE9"/>
    <w:rsid w:val="00F755DF"/>
    <w:rsid w:val="00F768FD"/>
    <w:rsid w:val="00F7704E"/>
    <w:rsid w:val="00F77B77"/>
    <w:rsid w:val="00F81281"/>
    <w:rsid w:val="00F8148D"/>
    <w:rsid w:val="00F822FE"/>
    <w:rsid w:val="00F82DD1"/>
    <w:rsid w:val="00F82EC4"/>
    <w:rsid w:val="00F83DD1"/>
    <w:rsid w:val="00F83DD4"/>
    <w:rsid w:val="00F840E7"/>
    <w:rsid w:val="00F853F5"/>
    <w:rsid w:val="00F86527"/>
    <w:rsid w:val="00F86B68"/>
    <w:rsid w:val="00F87E53"/>
    <w:rsid w:val="00F905D3"/>
    <w:rsid w:val="00F9069A"/>
    <w:rsid w:val="00F915A7"/>
    <w:rsid w:val="00F919D6"/>
    <w:rsid w:val="00F91FF1"/>
    <w:rsid w:val="00F92BBB"/>
    <w:rsid w:val="00F9308F"/>
    <w:rsid w:val="00F933B2"/>
    <w:rsid w:val="00F9344C"/>
    <w:rsid w:val="00F939B6"/>
    <w:rsid w:val="00F946A2"/>
    <w:rsid w:val="00F95242"/>
    <w:rsid w:val="00F95996"/>
    <w:rsid w:val="00F95EAE"/>
    <w:rsid w:val="00F96B20"/>
    <w:rsid w:val="00F97020"/>
    <w:rsid w:val="00F97BE4"/>
    <w:rsid w:val="00F97EBD"/>
    <w:rsid w:val="00FA00F3"/>
    <w:rsid w:val="00FA0605"/>
    <w:rsid w:val="00FA2029"/>
    <w:rsid w:val="00FA23B9"/>
    <w:rsid w:val="00FA429A"/>
    <w:rsid w:val="00FA484F"/>
    <w:rsid w:val="00FA52A6"/>
    <w:rsid w:val="00FA577F"/>
    <w:rsid w:val="00FA6C34"/>
    <w:rsid w:val="00FA7EC6"/>
    <w:rsid w:val="00FB0720"/>
    <w:rsid w:val="00FB0E0B"/>
    <w:rsid w:val="00FB1377"/>
    <w:rsid w:val="00FB18E5"/>
    <w:rsid w:val="00FB1B2B"/>
    <w:rsid w:val="00FB241A"/>
    <w:rsid w:val="00FB2EF7"/>
    <w:rsid w:val="00FB3A29"/>
    <w:rsid w:val="00FB45E9"/>
    <w:rsid w:val="00FB4FAF"/>
    <w:rsid w:val="00FB5E07"/>
    <w:rsid w:val="00FB6631"/>
    <w:rsid w:val="00FB73EC"/>
    <w:rsid w:val="00FB75D1"/>
    <w:rsid w:val="00FB7B12"/>
    <w:rsid w:val="00FB7DEB"/>
    <w:rsid w:val="00FC039E"/>
    <w:rsid w:val="00FC0D6E"/>
    <w:rsid w:val="00FC156F"/>
    <w:rsid w:val="00FC1E3B"/>
    <w:rsid w:val="00FC2BD9"/>
    <w:rsid w:val="00FC3BE0"/>
    <w:rsid w:val="00FC4212"/>
    <w:rsid w:val="00FC52BA"/>
    <w:rsid w:val="00FC5474"/>
    <w:rsid w:val="00FC5AE2"/>
    <w:rsid w:val="00FC631F"/>
    <w:rsid w:val="00FC6E2C"/>
    <w:rsid w:val="00FC7C2E"/>
    <w:rsid w:val="00FC7E0E"/>
    <w:rsid w:val="00FD00B3"/>
    <w:rsid w:val="00FD077B"/>
    <w:rsid w:val="00FD10A6"/>
    <w:rsid w:val="00FD181D"/>
    <w:rsid w:val="00FD21BC"/>
    <w:rsid w:val="00FD2409"/>
    <w:rsid w:val="00FD3436"/>
    <w:rsid w:val="00FD3FDB"/>
    <w:rsid w:val="00FD416A"/>
    <w:rsid w:val="00FD6741"/>
    <w:rsid w:val="00FE1036"/>
    <w:rsid w:val="00FE15C8"/>
    <w:rsid w:val="00FE2386"/>
    <w:rsid w:val="00FE2FAF"/>
    <w:rsid w:val="00FE30B1"/>
    <w:rsid w:val="00FE3D4D"/>
    <w:rsid w:val="00FE448C"/>
    <w:rsid w:val="00FE4A18"/>
    <w:rsid w:val="00FE4A19"/>
    <w:rsid w:val="00FE5452"/>
    <w:rsid w:val="00FE587F"/>
    <w:rsid w:val="00FE5C1D"/>
    <w:rsid w:val="00FE6375"/>
    <w:rsid w:val="00FE6A3F"/>
    <w:rsid w:val="00FE7E5E"/>
    <w:rsid w:val="00FF11CD"/>
    <w:rsid w:val="00FF1567"/>
    <w:rsid w:val="00FF21FD"/>
    <w:rsid w:val="00FF2C55"/>
    <w:rsid w:val="00FF4314"/>
    <w:rsid w:val="00FF4DDD"/>
    <w:rsid w:val="00FF541D"/>
    <w:rsid w:val="00FF6616"/>
    <w:rsid w:val="00FF7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51CBF"/>
  <w15:chartTrackingRefBased/>
  <w15:docId w15:val="{1CF274ED-A001-42F0-944A-2E87383B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8A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sid w:val="00BA48AE"/>
    <w:pPr>
      <w:jc w:val="both"/>
    </w:pPr>
    <w:rPr>
      <w:sz w:val="22"/>
      <w:szCs w:val="22"/>
    </w:rPr>
  </w:style>
  <w:style w:type="paragraph" w:styleId="a3">
    <w:name w:val="Body Text"/>
    <w:basedOn w:val="a"/>
    <w:semiHidden/>
    <w:rsid w:val="00BA48AE"/>
    <w:pPr>
      <w:spacing w:line="480" w:lineRule="auto"/>
      <w:jc w:val="both"/>
    </w:pPr>
  </w:style>
  <w:style w:type="paragraph" w:styleId="3">
    <w:name w:val="Body Text Indent 3"/>
    <w:basedOn w:val="a"/>
    <w:semiHidden/>
    <w:rsid w:val="00BA48AE"/>
    <w:pPr>
      <w:ind w:left="283" w:hanging="283"/>
    </w:pPr>
    <w:rPr>
      <w:sz w:val="22"/>
      <w:szCs w:val="22"/>
    </w:rPr>
  </w:style>
  <w:style w:type="paragraph" w:styleId="a4">
    <w:name w:val="header"/>
    <w:basedOn w:val="a"/>
    <w:semiHidden/>
    <w:rsid w:val="00BA48AE"/>
    <w:pPr>
      <w:tabs>
        <w:tab w:val="center" w:pos="4153"/>
        <w:tab w:val="right" w:pos="8306"/>
      </w:tabs>
    </w:pPr>
    <w:rPr>
      <w:rFonts w:ascii="MS Sans Serif" w:hAnsi="MS Sans Serif" w:cs="MS Sans Serif"/>
      <w:sz w:val="20"/>
      <w:szCs w:val="20"/>
      <w:lang w:val="en-US"/>
    </w:rPr>
  </w:style>
  <w:style w:type="paragraph" w:styleId="20">
    <w:name w:val="Body Text Indent 2"/>
    <w:basedOn w:val="a"/>
    <w:link w:val="21"/>
    <w:semiHidden/>
    <w:rsid w:val="00BA48AE"/>
    <w:pPr>
      <w:ind w:firstLine="708"/>
      <w:jc w:val="both"/>
    </w:pPr>
    <w:rPr>
      <w:color w:val="FF0000"/>
      <w:sz w:val="20"/>
      <w:szCs w:val="20"/>
      <w:lang w:val="uk-UA" w:eastAsia="x-none"/>
    </w:rPr>
  </w:style>
  <w:style w:type="paragraph" w:styleId="30">
    <w:name w:val="Body Text 3"/>
    <w:basedOn w:val="a"/>
    <w:semiHidden/>
    <w:rsid w:val="00BA48AE"/>
    <w:pPr>
      <w:jc w:val="both"/>
    </w:pPr>
    <w:rPr>
      <w:noProof/>
      <w:color w:val="000000"/>
      <w:sz w:val="20"/>
      <w:szCs w:val="20"/>
    </w:rPr>
  </w:style>
  <w:style w:type="character" w:styleId="a5">
    <w:name w:val="Strong"/>
    <w:uiPriority w:val="22"/>
    <w:qFormat/>
    <w:rsid w:val="00BA48AE"/>
    <w:rPr>
      <w:b/>
      <w:bCs/>
    </w:rPr>
  </w:style>
  <w:style w:type="table" w:styleId="a6">
    <w:name w:val="Table Grid"/>
    <w:basedOn w:val="a1"/>
    <w:uiPriority w:val="59"/>
    <w:rsid w:val="0058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A11169"/>
    <w:rPr>
      <w:lang w:val="en-US"/>
    </w:rPr>
  </w:style>
  <w:style w:type="paragraph" w:customStyle="1" w:styleId="iauiue0">
    <w:name w:val="iauiue"/>
    <w:basedOn w:val="a"/>
    <w:rsid w:val="00A11169"/>
    <w:pPr>
      <w:spacing w:before="100" w:beforeAutospacing="1" w:after="100" w:afterAutospacing="1"/>
    </w:pPr>
    <w:rPr>
      <w:lang w:val="uk-UA" w:eastAsia="uk-UA"/>
    </w:rPr>
  </w:style>
  <w:style w:type="paragraph" w:styleId="a7">
    <w:name w:val="footer"/>
    <w:basedOn w:val="a"/>
    <w:rsid w:val="00E50A89"/>
    <w:pPr>
      <w:tabs>
        <w:tab w:val="center" w:pos="4819"/>
        <w:tab w:val="right" w:pos="9639"/>
      </w:tabs>
    </w:pPr>
  </w:style>
  <w:style w:type="character" w:styleId="a8">
    <w:name w:val="page number"/>
    <w:basedOn w:val="a0"/>
    <w:rsid w:val="00A82AF1"/>
  </w:style>
  <w:style w:type="paragraph" w:styleId="a9">
    <w:name w:val="Balloon Text"/>
    <w:basedOn w:val="a"/>
    <w:link w:val="aa"/>
    <w:rsid w:val="009923BD"/>
    <w:rPr>
      <w:rFonts w:ascii="Tahoma" w:hAnsi="Tahoma"/>
      <w:sz w:val="16"/>
      <w:szCs w:val="16"/>
      <w:lang w:val="x-none" w:eastAsia="x-none"/>
    </w:rPr>
  </w:style>
  <w:style w:type="character" w:customStyle="1" w:styleId="aa">
    <w:name w:val="Текст у виносці Знак"/>
    <w:link w:val="a9"/>
    <w:rsid w:val="009923BD"/>
    <w:rPr>
      <w:rFonts w:ascii="Tahoma" w:hAnsi="Tahoma" w:cs="Tahoma"/>
      <w:sz w:val="16"/>
      <w:szCs w:val="16"/>
    </w:rPr>
  </w:style>
  <w:style w:type="character" w:customStyle="1" w:styleId="21">
    <w:name w:val="Основний текст з відступом 2 Знак"/>
    <w:link w:val="20"/>
    <w:semiHidden/>
    <w:rsid w:val="006B5544"/>
    <w:rPr>
      <w:color w:val="FF0000"/>
      <w:lang w:val="uk-UA"/>
    </w:rPr>
  </w:style>
  <w:style w:type="paragraph" w:styleId="ab">
    <w:name w:val="Normal (Web)"/>
    <w:basedOn w:val="a"/>
    <w:uiPriority w:val="99"/>
    <w:unhideWhenUsed/>
    <w:rsid w:val="00433229"/>
    <w:pPr>
      <w:spacing w:before="100" w:beforeAutospacing="1" w:after="100" w:afterAutospacing="1"/>
    </w:pPr>
  </w:style>
  <w:style w:type="paragraph" w:customStyle="1" w:styleId="CharChar1">
    <w:name w:val="Char Char1"/>
    <w:basedOn w:val="a"/>
    <w:rsid w:val="00E773B4"/>
    <w:pPr>
      <w:spacing w:after="160" w:line="240" w:lineRule="exact"/>
    </w:pPr>
    <w:rPr>
      <w:rFonts w:ascii="Verdana" w:hAnsi="Verdana" w:cs="Verdana"/>
      <w:sz w:val="20"/>
      <w:szCs w:val="20"/>
      <w:lang w:val="en-US" w:eastAsia="en-US"/>
    </w:rPr>
  </w:style>
  <w:style w:type="paragraph" w:styleId="ac">
    <w:name w:val="List Paragraph"/>
    <w:basedOn w:val="a"/>
    <w:uiPriority w:val="34"/>
    <w:qFormat/>
    <w:rsid w:val="006D7973"/>
    <w:pPr>
      <w:ind w:left="708"/>
    </w:pPr>
  </w:style>
  <w:style w:type="character" w:styleId="ad">
    <w:name w:val="annotation reference"/>
    <w:rsid w:val="00446C7C"/>
    <w:rPr>
      <w:sz w:val="16"/>
      <w:szCs w:val="16"/>
    </w:rPr>
  </w:style>
  <w:style w:type="paragraph" w:styleId="ae">
    <w:name w:val="annotation text"/>
    <w:basedOn w:val="a"/>
    <w:link w:val="af"/>
    <w:rsid w:val="00446C7C"/>
    <w:rPr>
      <w:sz w:val="20"/>
      <w:szCs w:val="20"/>
    </w:rPr>
  </w:style>
  <w:style w:type="character" w:customStyle="1" w:styleId="af">
    <w:name w:val="Текст примітки Знак"/>
    <w:link w:val="ae"/>
    <w:rsid w:val="00446C7C"/>
    <w:rPr>
      <w:lang w:val="ru-RU" w:eastAsia="ru-RU"/>
    </w:rPr>
  </w:style>
  <w:style w:type="paragraph" w:styleId="af0">
    <w:name w:val="annotation subject"/>
    <w:basedOn w:val="ae"/>
    <w:next w:val="ae"/>
    <w:link w:val="af1"/>
    <w:rsid w:val="00446C7C"/>
    <w:rPr>
      <w:b/>
      <w:bCs/>
    </w:rPr>
  </w:style>
  <w:style w:type="character" w:customStyle="1" w:styleId="af1">
    <w:name w:val="Тема примітки Знак"/>
    <w:link w:val="af0"/>
    <w:rsid w:val="00446C7C"/>
    <w:rPr>
      <w:b/>
      <w:bCs/>
      <w:lang w:val="ru-RU" w:eastAsia="ru-RU"/>
    </w:rPr>
  </w:style>
  <w:style w:type="paragraph" w:styleId="af2">
    <w:name w:val="Revision"/>
    <w:hidden/>
    <w:uiPriority w:val="99"/>
    <w:semiHidden/>
    <w:rsid w:val="00A24DD7"/>
    <w:rPr>
      <w:sz w:val="24"/>
      <w:szCs w:val="24"/>
      <w:lang w:val="ru-RU" w:eastAsia="ru-RU"/>
    </w:rPr>
  </w:style>
  <w:style w:type="character" w:customStyle="1" w:styleId="rvts15">
    <w:name w:val="rvts15"/>
    <w:basedOn w:val="a0"/>
    <w:rsid w:val="007B1595"/>
  </w:style>
  <w:style w:type="character" w:customStyle="1" w:styleId="rvts0">
    <w:name w:val="rvts0"/>
    <w:basedOn w:val="a0"/>
    <w:rsid w:val="007B1595"/>
  </w:style>
  <w:style w:type="paragraph" w:customStyle="1" w:styleId="210">
    <w:name w:val="Основной текст 21"/>
    <w:basedOn w:val="a"/>
    <w:rsid w:val="007B1595"/>
    <w:pPr>
      <w:jc w:val="both"/>
    </w:pPr>
    <w:rPr>
      <w:szCs w:val="20"/>
    </w:rPr>
  </w:style>
  <w:style w:type="table" w:customStyle="1" w:styleId="1">
    <w:name w:val="Сітка таблиці1"/>
    <w:basedOn w:val="a1"/>
    <w:next w:val="a6"/>
    <w:uiPriority w:val="59"/>
    <w:rsid w:val="007822B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453">
      <w:bodyDiv w:val="1"/>
      <w:marLeft w:val="0"/>
      <w:marRight w:val="0"/>
      <w:marTop w:val="0"/>
      <w:marBottom w:val="0"/>
      <w:divBdr>
        <w:top w:val="none" w:sz="0" w:space="0" w:color="auto"/>
        <w:left w:val="none" w:sz="0" w:space="0" w:color="auto"/>
        <w:bottom w:val="none" w:sz="0" w:space="0" w:color="auto"/>
        <w:right w:val="none" w:sz="0" w:space="0" w:color="auto"/>
      </w:divBdr>
    </w:div>
    <w:div w:id="304159992">
      <w:bodyDiv w:val="1"/>
      <w:marLeft w:val="0"/>
      <w:marRight w:val="0"/>
      <w:marTop w:val="0"/>
      <w:marBottom w:val="0"/>
      <w:divBdr>
        <w:top w:val="none" w:sz="0" w:space="0" w:color="auto"/>
        <w:left w:val="none" w:sz="0" w:space="0" w:color="auto"/>
        <w:bottom w:val="none" w:sz="0" w:space="0" w:color="auto"/>
        <w:right w:val="none" w:sz="0" w:space="0" w:color="auto"/>
      </w:divBdr>
    </w:div>
    <w:div w:id="557133885">
      <w:bodyDiv w:val="1"/>
      <w:marLeft w:val="0"/>
      <w:marRight w:val="0"/>
      <w:marTop w:val="0"/>
      <w:marBottom w:val="0"/>
      <w:divBdr>
        <w:top w:val="none" w:sz="0" w:space="0" w:color="auto"/>
        <w:left w:val="none" w:sz="0" w:space="0" w:color="auto"/>
        <w:bottom w:val="none" w:sz="0" w:space="0" w:color="auto"/>
        <w:right w:val="none" w:sz="0" w:space="0" w:color="auto"/>
      </w:divBdr>
    </w:div>
    <w:div w:id="621033465">
      <w:bodyDiv w:val="1"/>
      <w:marLeft w:val="0"/>
      <w:marRight w:val="0"/>
      <w:marTop w:val="0"/>
      <w:marBottom w:val="0"/>
      <w:divBdr>
        <w:top w:val="none" w:sz="0" w:space="0" w:color="auto"/>
        <w:left w:val="none" w:sz="0" w:space="0" w:color="auto"/>
        <w:bottom w:val="none" w:sz="0" w:space="0" w:color="auto"/>
        <w:right w:val="none" w:sz="0" w:space="0" w:color="auto"/>
      </w:divBdr>
    </w:div>
    <w:div w:id="1434134763">
      <w:bodyDiv w:val="1"/>
      <w:marLeft w:val="0"/>
      <w:marRight w:val="0"/>
      <w:marTop w:val="0"/>
      <w:marBottom w:val="0"/>
      <w:divBdr>
        <w:top w:val="none" w:sz="0" w:space="0" w:color="auto"/>
        <w:left w:val="none" w:sz="0" w:space="0" w:color="auto"/>
        <w:bottom w:val="none" w:sz="0" w:space="0" w:color="auto"/>
        <w:right w:val="none" w:sz="0" w:space="0" w:color="auto"/>
      </w:divBdr>
    </w:div>
    <w:div w:id="20279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056F-5A85-4C1E-806C-42A8CB8F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47103</Words>
  <Characters>26849</Characters>
  <Application>Microsoft Office Word</Application>
  <DocSecurity>0</DocSecurity>
  <Lines>223</Lines>
  <Paragraphs>147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ДОГОВІР КОМІСІЇ №  _____/___-Б</vt:lpstr>
      <vt:lpstr>ДОГОВІР КОМІСІЇ №  _____/___-Б</vt:lpstr>
      <vt:lpstr>ДОГОВІР КОМІСІЇ №  _____/___-Б</vt:lpstr>
    </vt:vector>
  </TitlesOfParts>
  <Company>USN Team</Company>
  <LinksUpToDate>false</LinksUpToDate>
  <CharactersWithSpaces>73805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КОМІСІЇ №  _____/___-Б</dc:title>
  <dc:subject/>
  <dc:creator>ASaprykin</dc:creator>
  <cp:keywords/>
  <cp:lastModifiedBy>Савицька Олена Михайлівна</cp:lastModifiedBy>
  <cp:revision>9</cp:revision>
  <cp:lastPrinted>2020-01-09T13:09:00Z</cp:lastPrinted>
  <dcterms:created xsi:type="dcterms:W3CDTF">2024-08-14T13:15:00Z</dcterms:created>
  <dcterms:modified xsi:type="dcterms:W3CDTF">2024-09-03T08:38:00Z</dcterms:modified>
</cp:coreProperties>
</file>